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9A183" w14:textId="77777777" w:rsidR="00312C8A" w:rsidRDefault="00312C8A" w:rsidP="00312C8A">
      <w:pPr>
        <w:pStyle w:val="Title"/>
        <w:pBdr>
          <w:bottom w:val="none" w:sz="0" w:space="0" w:color="auto"/>
        </w:pBdr>
        <w:rPr>
          <w:rFonts w:ascii="Arial" w:hAnsi="Arial" w:cs="Arial"/>
          <w:b/>
          <w:color w:val="632423" w:themeColor="accent2" w:themeShade="80"/>
        </w:rPr>
      </w:pPr>
      <w:bookmarkStart w:id="0" w:name="_GoBack"/>
      <w:bookmarkEnd w:id="0"/>
    </w:p>
    <w:p w14:paraId="2765E65F" w14:textId="77777777" w:rsidR="00312C8A" w:rsidRDefault="00312C8A" w:rsidP="00312C8A">
      <w:pPr>
        <w:pStyle w:val="Title"/>
        <w:pBdr>
          <w:bottom w:val="none" w:sz="0" w:space="0" w:color="auto"/>
        </w:pBdr>
        <w:rPr>
          <w:rFonts w:ascii="Arial" w:hAnsi="Arial" w:cs="Arial"/>
          <w:b/>
          <w:color w:val="632423" w:themeColor="accent2" w:themeShade="80"/>
        </w:rPr>
      </w:pPr>
    </w:p>
    <w:p w14:paraId="0B43A4CE" w14:textId="77777777" w:rsidR="00312C8A" w:rsidRDefault="00312C8A" w:rsidP="00312C8A">
      <w:pPr>
        <w:pStyle w:val="Title"/>
        <w:pBdr>
          <w:bottom w:val="none" w:sz="0" w:space="0" w:color="auto"/>
        </w:pBdr>
        <w:rPr>
          <w:rFonts w:ascii="Arial" w:hAnsi="Arial" w:cs="Arial"/>
          <w:b/>
          <w:color w:val="632423" w:themeColor="accent2" w:themeShade="80"/>
        </w:rPr>
      </w:pPr>
    </w:p>
    <w:p w14:paraId="3D162197" w14:textId="77777777" w:rsidR="00312C8A" w:rsidRDefault="00312C8A" w:rsidP="00312C8A">
      <w:pPr>
        <w:pStyle w:val="Title"/>
        <w:pBdr>
          <w:bottom w:val="none" w:sz="0" w:space="0" w:color="auto"/>
        </w:pBdr>
        <w:rPr>
          <w:rFonts w:ascii="Arial" w:hAnsi="Arial" w:cs="Arial"/>
          <w:b/>
          <w:color w:val="632423" w:themeColor="accent2" w:themeShade="80"/>
        </w:rPr>
      </w:pPr>
    </w:p>
    <w:p w14:paraId="151384E3" w14:textId="77777777" w:rsidR="00312C8A" w:rsidRPr="00DD3B8F" w:rsidRDefault="00312C8A" w:rsidP="00DD3B8F">
      <w:pPr>
        <w:spacing w:line="204" w:lineRule="auto"/>
        <w:rPr>
          <w:rFonts w:asciiTheme="majorHAnsi" w:hAnsiTheme="majorHAnsi"/>
          <w:b/>
          <w:bCs/>
          <w:color w:val="244061" w:themeColor="accent1" w:themeShade="80"/>
          <w:sz w:val="52"/>
          <w:szCs w:val="52"/>
        </w:rPr>
      </w:pPr>
      <w:r w:rsidRPr="00DD3B8F">
        <w:rPr>
          <w:rFonts w:asciiTheme="majorHAnsi" w:hAnsiTheme="majorHAnsi"/>
          <w:b/>
          <w:bCs/>
          <w:color w:val="244061" w:themeColor="accent1" w:themeShade="80"/>
          <w:sz w:val="52"/>
          <w:szCs w:val="52"/>
        </w:rPr>
        <w:t>South Dakota</w:t>
      </w:r>
    </w:p>
    <w:p w14:paraId="28DDA294" w14:textId="7C9380E2" w:rsidR="00312C8A" w:rsidRPr="00DD3B8F" w:rsidRDefault="00312C8A" w:rsidP="00DD3B8F">
      <w:pPr>
        <w:spacing w:line="204" w:lineRule="auto"/>
        <w:rPr>
          <w:rFonts w:asciiTheme="majorHAnsi" w:hAnsiTheme="majorHAnsi"/>
          <w:b/>
          <w:bCs/>
          <w:color w:val="244061" w:themeColor="accent1" w:themeShade="80"/>
          <w:sz w:val="52"/>
          <w:szCs w:val="52"/>
        </w:rPr>
      </w:pPr>
      <w:r w:rsidRPr="00DD3B8F">
        <w:rPr>
          <w:rFonts w:asciiTheme="majorHAnsi" w:hAnsiTheme="majorHAnsi"/>
          <w:b/>
          <w:bCs/>
          <w:color w:val="244061" w:themeColor="accent1" w:themeShade="80"/>
          <w:sz w:val="52"/>
          <w:szCs w:val="52"/>
        </w:rPr>
        <w:t>Student Learning Objectives Guidebook</w:t>
      </w:r>
    </w:p>
    <w:p w14:paraId="59B2BE63" w14:textId="734C1D0C" w:rsidR="00312C8A" w:rsidRPr="00A32D91" w:rsidRDefault="00A32D91" w:rsidP="00312C8A">
      <w:pPr>
        <w:rPr>
          <w:rFonts w:asciiTheme="majorHAnsi" w:hAnsiTheme="majorHAnsi" w:cs="Arial"/>
          <w:b/>
          <w:bCs/>
          <w:color w:val="548DD4" w:themeColor="text2" w:themeTint="99"/>
          <w:sz w:val="32"/>
          <w:szCs w:val="32"/>
        </w:rPr>
      </w:pPr>
      <w:r w:rsidRPr="00A32D91">
        <w:rPr>
          <w:rFonts w:asciiTheme="majorHAnsi" w:hAnsiTheme="majorHAnsi" w:cs="Arial"/>
          <w:b/>
          <w:bCs/>
          <w:color w:val="548DD4" w:themeColor="text2" w:themeTint="99"/>
          <w:sz w:val="32"/>
          <w:szCs w:val="32"/>
        </w:rPr>
        <w:t>OCTOBER 2013</w:t>
      </w:r>
    </w:p>
    <w:p w14:paraId="0CD5B3AB" w14:textId="77777777" w:rsidR="00A32D91" w:rsidRDefault="00A32D91" w:rsidP="00312C8A">
      <w:pPr>
        <w:rPr>
          <w:rFonts w:cs="Arial"/>
          <w:color w:val="000000" w:themeColor="text1"/>
        </w:rPr>
      </w:pPr>
    </w:p>
    <w:p w14:paraId="610DE9AB" w14:textId="4EEA28F7" w:rsidR="00A32D91" w:rsidRDefault="00A32D91" w:rsidP="00A32D91">
      <w:pPr>
        <w:rPr>
          <w:rFonts w:cs="Arial"/>
          <w:color w:val="000000" w:themeColor="text1"/>
        </w:rPr>
      </w:pPr>
    </w:p>
    <w:p w14:paraId="6DCA33DD" w14:textId="18F04EBD" w:rsidR="00A32D91" w:rsidRPr="00A32D91" w:rsidRDefault="00A32D91" w:rsidP="00A32D91">
      <w:pPr>
        <w:rPr>
          <w:rFonts w:asciiTheme="majorHAnsi" w:hAnsiTheme="majorHAnsi" w:cs="Arial"/>
          <w:b/>
          <w:bCs/>
          <w:color w:val="244061" w:themeColor="accent1" w:themeShade="80"/>
          <w:sz w:val="24"/>
        </w:rPr>
      </w:pPr>
      <w:r w:rsidRPr="00A32D91">
        <w:rPr>
          <w:rFonts w:asciiTheme="majorHAnsi" w:hAnsiTheme="majorHAnsi" w:cs="Arial"/>
          <w:b/>
          <w:bCs/>
          <w:color w:val="244061" w:themeColor="accent1" w:themeShade="80"/>
          <w:sz w:val="24"/>
        </w:rPr>
        <w:t xml:space="preserve">CONTACT INFORMATION </w:t>
      </w:r>
    </w:p>
    <w:p w14:paraId="560971DD" w14:textId="0EFB7D9B" w:rsidR="00A32D91" w:rsidRDefault="00B513D9" w:rsidP="00A32D91">
      <w:pPr>
        <w:rPr>
          <w:rFonts w:cs="Arial"/>
          <w:color w:val="000000" w:themeColor="text1"/>
        </w:rPr>
      </w:pPr>
      <w:r>
        <w:rPr>
          <w:rFonts w:cs="Arial"/>
          <w:color w:val="000000" w:themeColor="text1"/>
        </w:rPr>
        <w:t xml:space="preserve">During the 2013-14 school year, questions and comments regarding the contents of this guidebook can be directed to: </w:t>
      </w:r>
    </w:p>
    <w:p w14:paraId="436216E2" w14:textId="77777777" w:rsidR="00A32D91" w:rsidRDefault="00A32D91" w:rsidP="00A32D91">
      <w:pPr>
        <w:rPr>
          <w:rFonts w:cs="Arial"/>
          <w:color w:val="000000" w:themeColor="text1"/>
        </w:rPr>
      </w:pPr>
    </w:p>
    <w:p w14:paraId="495C8ED6" w14:textId="77777777" w:rsidR="00B513D9" w:rsidRDefault="00B513D9" w:rsidP="00B513D9">
      <w:pPr>
        <w:rPr>
          <w:rFonts w:cs="Arial"/>
          <w:color w:val="000000" w:themeColor="text1"/>
        </w:rPr>
      </w:pPr>
      <w:r>
        <w:rPr>
          <w:rFonts w:cs="Arial"/>
          <w:color w:val="000000" w:themeColor="text1"/>
        </w:rPr>
        <w:t xml:space="preserve">Carla </w:t>
      </w:r>
      <w:proofErr w:type="spellStart"/>
      <w:r>
        <w:rPr>
          <w:rFonts w:cs="Arial"/>
          <w:color w:val="000000" w:themeColor="text1"/>
        </w:rPr>
        <w:t>Leingang</w:t>
      </w:r>
      <w:proofErr w:type="spellEnd"/>
    </w:p>
    <w:p w14:paraId="7EE07B35" w14:textId="77777777" w:rsidR="00B513D9" w:rsidRDefault="00B513D9" w:rsidP="00B513D9">
      <w:pPr>
        <w:rPr>
          <w:rFonts w:cs="Arial"/>
          <w:color w:val="000000" w:themeColor="text1"/>
        </w:rPr>
      </w:pPr>
      <w:r>
        <w:rPr>
          <w:rFonts w:cs="Arial"/>
          <w:color w:val="000000" w:themeColor="text1"/>
        </w:rPr>
        <w:t xml:space="preserve">South Dakota Department of Education </w:t>
      </w:r>
    </w:p>
    <w:p w14:paraId="04E3ADCC" w14:textId="77777777" w:rsidR="00B513D9" w:rsidRDefault="00B513D9" w:rsidP="00B513D9">
      <w:pPr>
        <w:rPr>
          <w:rFonts w:cs="Arial"/>
          <w:color w:val="000000" w:themeColor="text1"/>
        </w:rPr>
      </w:pPr>
      <w:r>
        <w:rPr>
          <w:rFonts w:cs="Arial"/>
          <w:color w:val="000000" w:themeColor="text1"/>
        </w:rPr>
        <w:t>Administrator – Office of Certification and Teacher Quality</w:t>
      </w:r>
    </w:p>
    <w:p w14:paraId="1A60BD71" w14:textId="77777777" w:rsidR="00B513D9" w:rsidRDefault="00B513D9" w:rsidP="00B513D9">
      <w:r>
        <w:t>605.773.4638</w:t>
      </w:r>
    </w:p>
    <w:p w14:paraId="2D8F233B" w14:textId="77777777" w:rsidR="00B513D9" w:rsidRDefault="00EE685C" w:rsidP="00B513D9">
      <w:pPr>
        <w:rPr>
          <w:rFonts w:cs="Arial"/>
          <w:color w:val="000000" w:themeColor="text1"/>
        </w:rPr>
      </w:pPr>
      <w:hyperlink r:id="rId9" w:history="1">
        <w:r w:rsidR="00B513D9" w:rsidRPr="00C95712">
          <w:rPr>
            <w:rStyle w:val="Hyperlink"/>
            <w:rFonts w:cs="Arial"/>
          </w:rPr>
          <w:t>carla.leingang@state.sd.us</w:t>
        </w:r>
      </w:hyperlink>
    </w:p>
    <w:p w14:paraId="39BFF3DE" w14:textId="77777777" w:rsidR="00B513D9" w:rsidRDefault="00B513D9" w:rsidP="00B513D9">
      <w:pPr>
        <w:rPr>
          <w:rFonts w:cs="Arial"/>
          <w:color w:val="000000" w:themeColor="text1"/>
        </w:rPr>
      </w:pPr>
    </w:p>
    <w:p w14:paraId="3E22333B" w14:textId="77777777" w:rsidR="00B513D9" w:rsidRDefault="00B513D9" w:rsidP="00B513D9">
      <w:pPr>
        <w:rPr>
          <w:rFonts w:cs="Arial"/>
          <w:color w:val="000000" w:themeColor="text1"/>
        </w:rPr>
      </w:pPr>
      <w:r>
        <w:rPr>
          <w:rFonts w:cs="Arial"/>
          <w:color w:val="000000" w:themeColor="text1"/>
        </w:rPr>
        <w:t xml:space="preserve">Brian Aust </w:t>
      </w:r>
    </w:p>
    <w:p w14:paraId="5084A19A" w14:textId="77777777" w:rsidR="00A32D91" w:rsidRDefault="00A32D91" w:rsidP="00A32D91">
      <w:pPr>
        <w:rPr>
          <w:rFonts w:cs="Arial"/>
          <w:color w:val="000000" w:themeColor="text1"/>
        </w:rPr>
      </w:pPr>
      <w:r>
        <w:rPr>
          <w:rFonts w:cs="Arial"/>
          <w:color w:val="000000" w:themeColor="text1"/>
        </w:rPr>
        <w:t xml:space="preserve">East Dakota Educational Cooperative </w:t>
      </w:r>
    </w:p>
    <w:p w14:paraId="0FDB21E2" w14:textId="77777777" w:rsidR="00A32D91" w:rsidRDefault="00A32D91" w:rsidP="00A32D91">
      <w:pPr>
        <w:rPr>
          <w:rFonts w:cs="Arial"/>
          <w:color w:val="000000" w:themeColor="text1"/>
        </w:rPr>
      </w:pPr>
      <w:r>
        <w:rPr>
          <w:rFonts w:cs="Arial"/>
          <w:color w:val="000000" w:themeColor="text1"/>
        </w:rPr>
        <w:t>Project Manager – Educator Effectiveness</w:t>
      </w:r>
    </w:p>
    <w:p w14:paraId="6A2F6275" w14:textId="77777777" w:rsidR="00B513D9" w:rsidRDefault="00B513D9" w:rsidP="00B513D9">
      <w:pPr>
        <w:rPr>
          <w:rFonts w:cs="Arial"/>
          <w:color w:val="000000" w:themeColor="text1"/>
        </w:rPr>
      </w:pPr>
      <w:r>
        <w:rPr>
          <w:rFonts w:cs="Arial"/>
          <w:color w:val="000000" w:themeColor="text1"/>
        </w:rPr>
        <w:t>605.367.7680 ext. 132</w:t>
      </w:r>
    </w:p>
    <w:p w14:paraId="64AF8F79" w14:textId="77777777" w:rsidR="00A32D91" w:rsidRDefault="00EE685C" w:rsidP="00A32D91">
      <w:pPr>
        <w:rPr>
          <w:rFonts w:cs="Arial"/>
          <w:color w:val="000000" w:themeColor="text1"/>
        </w:rPr>
      </w:pPr>
      <w:hyperlink r:id="rId10" w:history="1">
        <w:r w:rsidR="00A32D91">
          <w:rPr>
            <w:rStyle w:val="Hyperlink"/>
            <w:rFonts w:cs="Arial"/>
          </w:rPr>
          <w:t>brian.aust@edec.org</w:t>
        </w:r>
      </w:hyperlink>
    </w:p>
    <w:p w14:paraId="6D524681" w14:textId="77777777" w:rsidR="00A32D91" w:rsidRDefault="00A32D91" w:rsidP="00A32D91">
      <w:pPr>
        <w:rPr>
          <w:rFonts w:cs="Arial"/>
          <w:color w:val="000000" w:themeColor="text1"/>
        </w:rPr>
      </w:pPr>
    </w:p>
    <w:p w14:paraId="3B07B20A" w14:textId="63BE892D" w:rsidR="00B513D9" w:rsidRDefault="00BC7662" w:rsidP="00B513D9">
      <w:pPr>
        <w:rPr>
          <w:rFonts w:cs="Arial"/>
          <w:color w:val="000000" w:themeColor="text1"/>
        </w:rPr>
      </w:pPr>
      <w:r>
        <w:rPr>
          <w:rFonts w:cs="Arial"/>
          <w:color w:val="000000" w:themeColor="text1"/>
        </w:rPr>
        <w:t xml:space="preserve">Sandy </w:t>
      </w:r>
      <w:proofErr w:type="spellStart"/>
      <w:r>
        <w:rPr>
          <w:rFonts w:cs="Arial"/>
          <w:color w:val="000000" w:themeColor="text1"/>
        </w:rPr>
        <w:t>Arseneault</w:t>
      </w:r>
      <w:proofErr w:type="spellEnd"/>
    </w:p>
    <w:p w14:paraId="314604BF" w14:textId="652B2FFE" w:rsidR="00B513D9" w:rsidRDefault="00B513D9" w:rsidP="00B513D9">
      <w:pPr>
        <w:rPr>
          <w:rFonts w:cs="Arial"/>
          <w:color w:val="000000" w:themeColor="text1"/>
        </w:rPr>
      </w:pPr>
      <w:r>
        <w:rPr>
          <w:rFonts w:cs="Arial"/>
          <w:color w:val="000000" w:themeColor="text1"/>
        </w:rPr>
        <w:t>South Dakota Education Association</w:t>
      </w:r>
    </w:p>
    <w:p w14:paraId="6630E86E" w14:textId="17CAE6E9" w:rsidR="00B513D9" w:rsidRDefault="00B513D9" w:rsidP="00B513D9">
      <w:pPr>
        <w:rPr>
          <w:rFonts w:cs="Arial"/>
          <w:color w:val="000000" w:themeColor="text1"/>
        </w:rPr>
      </w:pPr>
      <w:r>
        <w:rPr>
          <w:rFonts w:cs="Arial"/>
          <w:color w:val="000000" w:themeColor="text1"/>
        </w:rPr>
        <w:t>President</w:t>
      </w:r>
    </w:p>
    <w:p w14:paraId="6959BBCD" w14:textId="77777777" w:rsidR="00B513D9" w:rsidRDefault="00B513D9" w:rsidP="00B513D9">
      <w:pPr>
        <w:rPr>
          <w:rFonts w:cs="Arial"/>
          <w:color w:val="000000" w:themeColor="text1"/>
        </w:rPr>
      </w:pPr>
      <w:r>
        <w:rPr>
          <w:rFonts w:cs="Arial"/>
          <w:color w:val="000000" w:themeColor="text1"/>
        </w:rPr>
        <w:t xml:space="preserve">800.529.0090 </w:t>
      </w:r>
    </w:p>
    <w:p w14:paraId="7D51A404" w14:textId="47AAAF31" w:rsidR="00B513D9" w:rsidRDefault="00EE685C" w:rsidP="00B513D9">
      <w:pPr>
        <w:rPr>
          <w:rFonts w:cs="Arial"/>
        </w:rPr>
      </w:pPr>
      <w:hyperlink r:id="rId11" w:history="1">
        <w:r w:rsidR="00BC7662">
          <w:rPr>
            <w:rStyle w:val="Hyperlink"/>
            <w:rFonts w:cs="Arial"/>
          </w:rPr>
          <w:t>sandy.arseneault@sdea.org</w:t>
        </w:r>
      </w:hyperlink>
    </w:p>
    <w:p w14:paraId="24D4E386" w14:textId="77777777" w:rsidR="00B513D9" w:rsidRDefault="00B513D9" w:rsidP="00B513D9">
      <w:pPr>
        <w:rPr>
          <w:rFonts w:cs="Arial"/>
          <w:color w:val="000000" w:themeColor="text1"/>
        </w:rPr>
      </w:pPr>
    </w:p>
    <w:p w14:paraId="5DE24E0F" w14:textId="77777777" w:rsidR="00A32D91" w:rsidRDefault="00A32D91" w:rsidP="00A32D91">
      <w:pPr>
        <w:rPr>
          <w:rFonts w:cs="Arial"/>
          <w:color w:val="000000" w:themeColor="text1"/>
        </w:rPr>
      </w:pPr>
    </w:p>
    <w:p w14:paraId="2F8EDC3C" w14:textId="77777777" w:rsidR="00DD3B8F" w:rsidRDefault="00DD3B8F" w:rsidP="00312C8A">
      <w:pPr>
        <w:rPr>
          <w:rFonts w:cs="Arial"/>
          <w:color w:val="000000" w:themeColor="text1"/>
        </w:rPr>
      </w:pPr>
    </w:p>
    <w:p w14:paraId="7F927C53" w14:textId="77777777" w:rsidR="00312C8A" w:rsidRDefault="00312C8A" w:rsidP="00312C8A">
      <w:pPr>
        <w:rPr>
          <w:rFonts w:cs="Arial"/>
          <w:color w:val="000000" w:themeColor="text1"/>
        </w:rPr>
      </w:pPr>
    </w:p>
    <w:p w14:paraId="31B873D0" w14:textId="77777777" w:rsidR="00312C8A" w:rsidRDefault="00312C8A" w:rsidP="00312C8A">
      <w:pPr>
        <w:sectPr w:rsidR="00312C8A" w:rsidSect="00312C8A">
          <w:footerReference w:type="even" r:id="rId12"/>
          <w:footerReference w:type="default" r:id="rId13"/>
          <w:pgSz w:w="12240" w:h="15840"/>
          <w:pgMar w:top="1440" w:right="1440" w:bottom="1440" w:left="1440" w:header="720" w:footer="720" w:gutter="0"/>
          <w:cols w:space="720"/>
          <w:vAlign w:val="center"/>
          <w:titlePg/>
          <w:docGrid w:linePitch="360"/>
        </w:sectPr>
      </w:pPr>
      <w:r>
        <w:rPr>
          <w:rFonts w:eastAsia="Times New Roman" w:cs="Arial"/>
          <w:b/>
          <w:noProof/>
          <w:color w:val="000000"/>
          <w:sz w:val="56"/>
          <w:szCs w:val="56"/>
        </w:rPr>
        <w:drawing>
          <wp:anchor distT="0" distB="0" distL="114300" distR="114300" simplePos="0" relativeHeight="251663360" behindDoc="0" locked="0" layoutInCell="1" allowOverlap="1" wp14:anchorId="0C3FCF8D" wp14:editId="070A17A9">
            <wp:simplePos x="0" y="0"/>
            <wp:positionH relativeFrom="margin">
              <wp:posOffset>2514600</wp:posOffset>
            </wp:positionH>
            <wp:positionV relativeFrom="margin">
              <wp:posOffset>7315200</wp:posOffset>
            </wp:positionV>
            <wp:extent cx="3975100" cy="810895"/>
            <wp:effectExtent l="0" t="0" r="12700" b="19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75100" cy="810895"/>
                    </a:xfrm>
                    <a:prstGeom prst="rect">
                      <a:avLst/>
                    </a:prstGeom>
                    <a:noFill/>
                  </pic:spPr>
                </pic:pic>
              </a:graphicData>
            </a:graphic>
            <wp14:sizeRelH relativeFrom="margin">
              <wp14:pctWidth>0</wp14:pctWidth>
            </wp14:sizeRelH>
            <wp14:sizeRelV relativeFrom="margin">
              <wp14:pctHeight>0</wp14:pctHeight>
            </wp14:sizeRelV>
          </wp:anchor>
        </w:drawing>
      </w:r>
    </w:p>
    <w:p w14:paraId="751BA975" w14:textId="77777777" w:rsidR="00A65830" w:rsidRDefault="00A65830" w:rsidP="00BC7662">
      <w:pPr>
        <w:pStyle w:val="TOC1"/>
        <w:sectPr w:rsidR="00A65830" w:rsidSect="00A65830">
          <w:footerReference w:type="even" r:id="rId15"/>
          <w:footerReference w:type="default" r:id="rId16"/>
          <w:type w:val="continuous"/>
          <w:pgSz w:w="12240" w:h="15840"/>
          <w:pgMar w:top="1080" w:right="1440" w:bottom="1080" w:left="1440" w:header="720" w:footer="720" w:gutter="0"/>
          <w:cols w:space="720"/>
          <w:docGrid w:linePitch="360"/>
        </w:sectPr>
      </w:pPr>
    </w:p>
    <w:p w14:paraId="4140E504" w14:textId="796BEA6C" w:rsidR="00A65830" w:rsidRDefault="00A65830" w:rsidP="00A65830">
      <w:pPr>
        <w:pStyle w:val="Heading1"/>
      </w:pPr>
      <w:bookmarkStart w:id="1" w:name="_Toc240892637"/>
      <w:bookmarkStart w:id="2" w:name="_Toc240943855"/>
      <w:bookmarkStart w:id="3" w:name="_Toc241819009"/>
      <w:r>
        <w:lastRenderedPageBreak/>
        <w:t>TABLE OF CONTENTS</w:t>
      </w:r>
      <w:bookmarkEnd w:id="1"/>
      <w:bookmarkEnd w:id="2"/>
      <w:bookmarkEnd w:id="3"/>
    </w:p>
    <w:p w14:paraId="6BAB97D3" w14:textId="43B32A01" w:rsidR="0011182E" w:rsidRDefault="00096AC1">
      <w:pPr>
        <w:pStyle w:val="TOC1"/>
        <w:rPr>
          <w:rFonts w:asciiTheme="minorHAnsi" w:hAnsiTheme="minorHAnsi"/>
          <w:b w:val="0"/>
          <w:sz w:val="24"/>
          <w:szCs w:val="24"/>
          <w:lang w:eastAsia="ja-JP"/>
        </w:rPr>
      </w:pPr>
      <w:r w:rsidRPr="00BC7662">
        <w:rPr>
          <w:sz w:val="24"/>
          <w:szCs w:val="24"/>
        </w:rPr>
        <w:fldChar w:fldCharType="begin"/>
      </w:r>
      <w:r w:rsidRPr="00BC7662">
        <w:instrText xml:space="preserve"> TOC \o "1-4" </w:instrText>
      </w:r>
      <w:r w:rsidRPr="00BC7662">
        <w:rPr>
          <w:sz w:val="24"/>
          <w:szCs w:val="24"/>
        </w:rPr>
        <w:fldChar w:fldCharType="separate"/>
      </w:r>
      <w:r w:rsidR="0011182E">
        <w:t>Introduction to the SLO Guidebook</w:t>
      </w:r>
      <w:r w:rsidR="0011182E">
        <w:tab/>
      </w:r>
      <w:r w:rsidR="0011182E">
        <w:fldChar w:fldCharType="begin"/>
      </w:r>
      <w:r w:rsidR="0011182E">
        <w:instrText xml:space="preserve"> PAGEREF _Toc241819010 \h </w:instrText>
      </w:r>
      <w:r w:rsidR="0011182E">
        <w:fldChar w:fldCharType="separate"/>
      </w:r>
      <w:r w:rsidR="00AF5DDE">
        <w:t>3</w:t>
      </w:r>
      <w:r w:rsidR="0011182E">
        <w:fldChar w:fldCharType="end"/>
      </w:r>
    </w:p>
    <w:p w14:paraId="768E9213" w14:textId="451C5F42" w:rsidR="0011182E" w:rsidRPr="0011182E" w:rsidRDefault="0011182E">
      <w:pPr>
        <w:pStyle w:val="TOC3"/>
        <w:tabs>
          <w:tab w:val="right" w:leader="dot" w:pos="9350"/>
        </w:tabs>
        <w:rPr>
          <w:rFonts w:asciiTheme="majorHAnsi" w:hAnsiTheme="majorHAnsi"/>
          <w:noProof/>
          <w:sz w:val="24"/>
          <w:szCs w:val="24"/>
          <w:lang w:eastAsia="ja-JP"/>
        </w:rPr>
      </w:pPr>
      <w:r w:rsidRPr="0011182E">
        <w:rPr>
          <w:rFonts w:asciiTheme="majorHAnsi" w:hAnsiTheme="majorHAnsi"/>
          <w:noProof/>
        </w:rPr>
        <w:t>A CHA</w:t>
      </w:r>
      <w:r>
        <w:rPr>
          <w:rFonts w:asciiTheme="majorHAnsi" w:hAnsiTheme="majorHAnsi"/>
          <w:noProof/>
        </w:rPr>
        <w:t>NGE IN TERMS: FROM SLTs to SLOs</w:t>
      </w:r>
    </w:p>
    <w:p w14:paraId="5686CE46" w14:textId="69EBF7D4" w:rsidR="0011182E" w:rsidRPr="0011182E" w:rsidRDefault="0011182E">
      <w:pPr>
        <w:pStyle w:val="TOC2"/>
        <w:rPr>
          <w:rFonts w:asciiTheme="majorHAnsi" w:hAnsiTheme="majorHAnsi"/>
          <w:b w:val="0"/>
          <w:noProof/>
          <w:sz w:val="24"/>
          <w:szCs w:val="24"/>
          <w:lang w:eastAsia="ja-JP"/>
        </w:rPr>
      </w:pPr>
      <w:r w:rsidRPr="0011182E">
        <w:rPr>
          <w:rFonts w:asciiTheme="majorHAnsi" w:hAnsiTheme="majorHAnsi"/>
          <w:noProof/>
        </w:rPr>
        <w:t>Minimum Requirem</w:t>
      </w:r>
      <w:r>
        <w:rPr>
          <w:rFonts w:asciiTheme="majorHAnsi" w:hAnsiTheme="majorHAnsi"/>
          <w:noProof/>
        </w:rPr>
        <w:t>ents: Evaluating Student Growth</w:t>
      </w:r>
    </w:p>
    <w:p w14:paraId="1318AE58" w14:textId="28805215" w:rsidR="0011182E" w:rsidRPr="0011182E" w:rsidRDefault="0011182E">
      <w:pPr>
        <w:pStyle w:val="TOC2"/>
        <w:rPr>
          <w:rFonts w:asciiTheme="majorHAnsi" w:hAnsiTheme="majorHAnsi"/>
          <w:b w:val="0"/>
          <w:noProof/>
          <w:sz w:val="24"/>
          <w:szCs w:val="24"/>
          <w:lang w:eastAsia="ja-JP"/>
        </w:rPr>
      </w:pPr>
      <w:r w:rsidRPr="0011182E">
        <w:rPr>
          <w:rFonts w:asciiTheme="majorHAnsi" w:hAnsiTheme="majorHAnsi"/>
          <w:noProof/>
        </w:rPr>
        <w:t>Summary: SLOs as a Recom</w:t>
      </w:r>
      <w:r>
        <w:rPr>
          <w:rFonts w:asciiTheme="majorHAnsi" w:hAnsiTheme="majorHAnsi"/>
          <w:noProof/>
        </w:rPr>
        <w:t>mended Measure of Effectiveness</w:t>
      </w:r>
    </w:p>
    <w:p w14:paraId="45E91AA5" w14:textId="77777777" w:rsidR="0011182E" w:rsidRDefault="0011182E">
      <w:pPr>
        <w:pStyle w:val="TOC1"/>
        <w:rPr>
          <w:rFonts w:asciiTheme="minorHAnsi" w:hAnsiTheme="minorHAnsi"/>
          <w:b w:val="0"/>
          <w:sz w:val="24"/>
          <w:szCs w:val="24"/>
          <w:lang w:eastAsia="ja-JP"/>
        </w:rPr>
      </w:pPr>
      <w:r>
        <w:t>Introduction to Student Learning Objectives</w:t>
      </w:r>
      <w:r>
        <w:tab/>
      </w:r>
      <w:r>
        <w:fldChar w:fldCharType="begin"/>
      </w:r>
      <w:r>
        <w:instrText xml:space="preserve"> PAGEREF _Toc241819025 \h </w:instrText>
      </w:r>
      <w:r>
        <w:fldChar w:fldCharType="separate"/>
      </w:r>
      <w:r w:rsidR="00AF5DDE">
        <w:t>8</w:t>
      </w:r>
      <w:r>
        <w:fldChar w:fldCharType="end"/>
      </w:r>
    </w:p>
    <w:p w14:paraId="1AAFF66C" w14:textId="2FA96EEA" w:rsidR="0011182E" w:rsidRPr="0011182E" w:rsidRDefault="0011182E">
      <w:pPr>
        <w:pStyle w:val="TOC2"/>
        <w:rPr>
          <w:rFonts w:asciiTheme="majorHAnsi" w:hAnsiTheme="majorHAnsi"/>
          <w:b w:val="0"/>
          <w:noProof/>
          <w:sz w:val="20"/>
          <w:szCs w:val="20"/>
          <w:lang w:eastAsia="ja-JP"/>
        </w:rPr>
      </w:pPr>
      <w:r w:rsidRPr="0011182E">
        <w:rPr>
          <w:rFonts w:asciiTheme="majorHAnsi" w:hAnsiTheme="majorHAnsi"/>
          <w:noProof/>
          <w:sz w:val="20"/>
          <w:szCs w:val="20"/>
        </w:rPr>
        <w:t>What is a Student Learning Objective?</w:t>
      </w:r>
    </w:p>
    <w:p w14:paraId="6B8D55D6" w14:textId="64D24556" w:rsidR="0011182E" w:rsidRPr="0011182E" w:rsidRDefault="0011182E">
      <w:pPr>
        <w:pStyle w:val="TOC2"/>
        <w:rPr>
          <w:rFonts w:asciiTheme="majorHAnsi" w:hAnsiTheme="majorHAnsi"/>
          <w:b w:val="0"/>
          <w:noProof/>
          <w:sz w:val="20"/>
          <w:szCs w:val="20"/>
          <w:lang w:eastAsia="ja-JP"/>
        </w:rPr>
      </w:pPr>
      <w:r w:rsidRPr="0011182E">
        <w:rPr>
          <w:rFonts w:asciiTheme="majorHAnsi" w:hAnsiTheme="majorHAnsi"/>
          <w:noProof/>
          <w:sz w:val="20"/>
          <w:szCs w:val="20"/>
        </w:rPr>
        <w:t>Benefits of Implement</w:t>
      </w:r>
      <w:r>
        <w:rPr>
          <w:rFonts w:asciiTheme="majorHAnsi" w:hAnsiTheme="majorHAnsi"/>
          <w:noProof/>
          <w:sz w:val="20"/>
          <w:szCs w:val="20"/>
        </w:rPr>
        <w:t>ing Student Learning Objectives</w:t>
      </w:r>
    </w:p>
    <w:p w14:paraId="2822F352" w14:textId="2E57F4DD" w:rsidR="0011182E" w:rsidRPr="0011182E" w:rsidRDefault="0011182E">
      <w:pPr>
        <w:pStyle w:val="TOC3"/>
        <w:tabs>
          <w:tab w:val="right" w:leader="dot" w:pos="9350"/>
        </w:tabs>
        <w:rPr>
          <w:rFonts w:asciiTheme="majorHAnsi" w:hAnsiTheme="majorHAnsi"/>
          <w:noProof/>
          <w:sz w:val="20"/>
          <w:szCs w:val="20"/>
          <w:lang w:eastAsia="ja-JP"/>
        </w:rPr>
      </w:pPr>
      <w:r>
        <w:rPr>
          <w:rFonts w:asciiTheme="majorHAnsi" w:hAnsiTheme="majorHAnsi"/>
          <w:noProof/>
          <w:sz w:val="20"/>
          <w:szCs w:val="20"/>
        </w:rPr>
        <w:t>REINFORCING BEST PRACTICES</w:t>
      </w:r>
    </w:p>
    <w:p w14:paraId="2C9BE594" w14:textId="2D95CEF4" w:rsidR="0011182E" w:rsidRPr="0011182E" w:rsidRDefault="0011182E">
      <w:pPr>
        <w:pStyle w:val="TOC3"/>
        <w:tabs>
          <w:tab w:val="right" w:leader="dot" w:pos="9350"/>
        </w:tabs>
        <w:rPr>
          <w:rFonts w:asciiTheme="majorHAnsi" w:hAnsiTheme="majorHAnsi"/>
          <w:noProof/>
          <w:sz w:val="20"/>
          <w:szCs w:val="20"/>
          <w:lang w:eastAsia="ja-JP"/>
        </w:rPr>
      </w:pPr>
      <w:r w:rsidRPr="0011182E">
        <w:rPr>
          <w:rFonts w:asciiTheme="majorHAnsi" w:hAnsiTheme="majorHAnsi"/>
          <w:noProof/>
          <w:sz w:val="20"/>
          <w:szCs w:val="20"/>
        </w:rPr>
        <w:t>A TEACHER-LED, COL</w:t>
      </w:r>
      <w:r>
        <w:rPr>
          <w:rFonts w:asciiTheme="majorHAnsi" w:hAnsiTheme="majorHAnsi"/>
          <w:noProof/>
          <w:sz w:val="20"/>
          <w:szCs w:val="20"/>
        </w:rPr>
        <w:t>LABORATIVE GOAL-SETTING PROCESS</w:t>
      </w:r>
    </w:p>
    <w:p w14:paraId="201529E0" w14:textId="1B97EFAE" w:rsidR="0011182E" w:rsidRPr="0011182E" w:rsidRDefault="0011182E">
      <w:pPr>
        <w:pStyle w:val="TOC3"/>
        <w:tabs>
          <w:tab w:val="right" w:leader="dot" w:pos="9350"/>
        </w:tabs>
        <w:rPr>
          <w:rFonts w:asciiTheme="majorHAnsi" w:hAnsiTheme="majorHAnsi"/>
          <w:noProof/>
          <w:sz w:val="20"/>
          <w:szCs w:val="20"/>
          <w:lang w:eastAsia="ja-JP"/>
        </w:rPr>
      </w:pPr>
      <w:r w:rsidRPr="0011182E">
        <w:rPr>
          <w:rFonts w:asciiTheme="majorHAnsi" w:hAnsiTheme="majorHAnsi"/>
          <w:noProof/>
          <w:sz w:val="20"/>
          <w:szCs w:val="20"/>
        </w:rPr>
        <w:t>A FLEXIBLE FRAMEWORK TO INCORP</w:t>
      </w:r>
      <w:r>
        <w:rPr>
          <w:rFonts w:asciiTheme="majorHAnsi" w:hAnsiTheme="majorHAnsi"/>
          <w:noProof/>
          <w:sz w:val="20"/>
          <w:szCs w:val="20"/>
        </w:rPr>
        <w:t>ORATE STUDENT GROWTH EVALUATION</w:t>
      </w:r>
    </w:p>
    <w:p w14:paraId="42A28316" w14:textId="67935B32" w:rsidR="0011182E" w:rsidRPr="0011182E" w:rsidRDefault="0011182E">
      <w:pPr>
        <w:pStyle w:val="TOC3"/>
        <w:tabs>
          <w:tab w:val="right" w:leader="dot" w:pos="9350"/>
        </w:tabs>
        <w:rPr>
          <w:rFonts w:asciiTheme="majorHAnsi" w:hAnsiTheme="majorHAnsi"/>
          <w:noProof/>
          <w:sz w:val="20"/>
          <w:szCs w:val="20"/>
          <w:lang w:eastAsia="ja-JP"/>
        </w:rPr>
      </w:pPr>
      <w:r w:rsidRPr="0011182E">
        <w:rPr>
          <w:rFonts w:asciiTheme="majorHAnsi" w:hAnsiTheme="majorHAnsi"/>
          <w:noProof/>
          <w:sz w:val="20"/>
          <w:szCs w:val="20"/>
        </w:rPr>
        <w:t>FOCUSED ON THE MOST IMPORTA</w:t>
      </w:r>
      <w:r>
        <w:rPr>
          <w:rFonts w:asciiTheme="majorHAnsi" w:hAnsiTheme="majorHAnsi"/>
          <w:noProof/>
          <w:sz w:val="20"/>
          <w:szCs w:val="20"/>
        </w:rPr>
        <w:t>NT LEARNING THAT NEEDS TO OCCUR</w:t>
      </w:r>
    </w:p>
    <w:p w14:paraId="6144ED1D" w14:textId="1ED42C49" w:rsidR="0011182E" w:rsidRPr="0011182E" w:rsidRDefault="001E79F6">
      <w:pPr>
        <w:pStyle w:val="TOC2"/>
        <w:rPr>
          <w:rFonts w:asciiTheme="majorHAnsi" w:hAnsiTheme="majorHAnsi"/>
          <w:b w:val="0"/>
          <w:noProof/>
          <w:sz w:val="20"/>
          <w:szCs w:val="20"/>
          <w:lang w:eastAsia="ja-JP"/>
        </w:rPr>
      </w:pPr>
      <w:r>
        <w:rPr>
          <w:rFonts w:asciiTheme="majorHAnsi" w:hAnsiTheme="majorHAnsi"/>
          <w:noProof/>
          <w:sz w:val="20"/>
          <w:szCs w:val="20"/>
        </w:rPr>
        <w:t>Challenges of Implementing SLOs</w:t>
      </w:r>
    </w:p>
    <w:p w14:paraId="1766BF4D" w14:textId="209B1CA2" w:rsidR="0011182E" w:rsidRPr="001E79F6" w:rsidRDefault="0011182E" w:rsidP="001E79F6">
      <w:pPr>
        <w:pStyle w:val="TOC3"/>
        <w:tabs>
          <w:tab w:val="right" w:leader="dot" w:pos="9350"/>
        </w:tabs>
        <w:rPr>
          <w:rFonts w:asciiTheme="majorHAnsi" w:hAnsiTheme="majorHAnsi"/>
          <w:noProof/>
          <w:sz w:val="20"/>
          <w:szCs w:val="20"/>
          <w:lang w:eastAsia="ja-JP"/>
        </w:rPr>
      </w:pPr>
      <w:r w:rsidRPr="0011182E">
        <w:rPr>
          <w:rFonts w:asciiTheme="majorHAnsi" w:hAnsiTheme="majorHAnsi"/>
          <w:noProof/>
          <w:sz w:val="20"/>
          <w:szCs w:val="20"/>
        </w:rPr>
        <w:t>CULT</w:t>
      </w:r>
      <w:r w:rsidR="001E79F6">
        <w:rPr>
          <w:rFonts w:asciiTheme="majorHAnsi" w:hAnsiTheme="majorHAnsi"/>
          <w:noProof/>
          <w:sz w:val="20"/>
          <w:szCs w:val="20"/>
        </w:rPr>
        <w:t>URE CHANGE AND TIME CONSTRAINTS</w:t>
      </w:r>
    </w:p>
    <w:p w14:paraId="5BC5B713" w14:textId="7CE9DE4D" w:rsidR="0011182E" w:rsidRPr="0011182E" w:rsidRDefault="0011182E">
      <w:pPr>
        <w:pStyle w:val="TOC3"/>
        <w:tabs>
          <w:tab w:val="right" w:leader="dot" w:pos="9350"/>
        </w:tabs>
        <w:rPr>
          <w:rFonts w:asciiTheme="majorHAnsi" w:hAnsiTheme="majorHAnsi"/>
          <w:noProof/>
          <w:sz w:val="20"/>
          <w:szCs w:val="20"/>
          <w:lang w:eastAsia="ja-JP"/>
        </w:rPr>
      </w:pPr>
      <w:r w:rsidRPr="0011182E">
        <w:rPr>
          <w:rFonts w:asciiTheme="majorHAnsi" w:hAnsiTheme="majorHAnsi"/>
          <w:noProof/>
          <w:sz w:val="20"/>
          <w:szCs w:val="20"/>
        </w:rPr>
        <w:t>IDENTIFYING OR DEVE</w:t>
      </w:r>
      <w:r w:rsidR="001E79F6">
        <w:rPr>
          <w:rFonts w:asciiTheme="majorHAnsi" w:hAnsiTheme="majorHAnsi"/>
          <w:noProof/>
          <w:sz w:val="20"/>
          <w:szCs w:val="20"/>
        </w:rPr>
        <w:t>LOPING HIGH QUALITY ASSESSMENTS</w:t>
      </w:r>
    </w:p>
    <w:p w14:paraId="57525925" w14:textId="11FE4143" w:rsidR="0011182E" w:rsidRPr="0011182E" w:rsidRDefault="0011182E">
      <w:pPr>
        <w:pStyle w:val="TOC3"/>
        <w:tabs>
          <w:tab w:val="right" w:leader="dot" w:pos="9350"/>
        </w:tabs>
        <w:rPr>
          <w:rFonts w:asciiTheme="majorHAnsi" w:hAnsiTheme="majorHAnsi"/>
          <w:noProof/>
          <w:sz w:val="20"/>
          <w:szCs w:val="20"/>
          <w:lang w:eastAsia="ja-JP"/>
        </w:rPr>
      </w:pPr>
      <w:r w:rsidRPr="0011182E">
        <w:rPr>
          <w:rFonts w:asciiTheme="majorHAnsi" w:hAnsiTheme="majorHAnsi"/>
          <w:noProof/>
          <w:sz w:val="20"/>
          <w:szCs w:val="20"/>
        </w:rPr>
        <w:t>DEFINING A</w:t>
      </w:r>
      <w:r w:rsidR="001E79F6">
        <w:rPr>
          <w:rFonts w:asciiTheme="majorHAnsi" w:hAnsiTheme="majorHAnsi"/>
          <w:noProof/>
          <w:sz w:val="20"/>
          <w:szCs w:val="20"/>
        </w:rPr>
        <w:t>ND DEVELOPING HIGH-QUALITY SLOS</w:t>
      </w:r>
    </w:p>
    <w:p w14:paraId="71D8A305" w14:textId="77777777" w:rsidR="0011182E" w:rsidRDefault="0011182E">
      <w:pPr>
        <w:pStyle w:val="TOC1"/>
        <w:rPr>
          <w:rFonts w:asciiTheme="minorHAnsi" w:hAnsiTheme="minorHAnsi"/>
          <w:b w:val="0"/>
          <w:sz w:val="24"/>
          <w:szCs w:val="24"/>
          <w:lang w:eastAsia="ja-JP"/>
        </w:rPr>
      </w:pPr>
      <w:r>
        <w:t>The SLO Process</w:t>
      </w:r>
      <w:r>
        <w:tab/>
      </w:r>
      <w:r>
        <w:fldChar w:fldCharType="begin"/>
      </w:r>
      <w:r>
        <w:instrText xml:space="preserve"> PAGEREF _Toc241819046 \h </w:instrText>
      </w:r>
      <w:r>
        <w:fldChar w:fldCharType="separate"/>
      </w:r>
      <w:r w:rsidR="00AF5DDE">
        <w:t>13</w:t>
      </w:r>
      <w:r>
        <w:fldChar w:fldCharType="end"/>
      </w:r>
    </w:p>
    <w:p w14:paraId="1EF2E138" w14:textId="656897A9" w:rsidR="0011182E" w:rsidRPr="001E79F6" w:rsidRDefault="001E79F6">
      <w:pPr>
        <w:pStyle w:val="TOC2"/>
        <w:rPr>
          <w:rFonts w:asciiTheme="majorHAnsi" w:hAnsiTheme="majorHAnsi"/>
          <w:b w:val="0"/>
          <w:noProof/>
          <w:sz w:val="20"/>
          <w:szCs w:val="20"/>
          <w:lang w:eastAsia="ja-JP"/>
        </w:rPr>
      </w:pPr>
      <w:r>
        <w:rPr>
          <w:rFonts w:asciiTheme="majorHAnsi" w:hAnsiTheme="majorHAnsi"/>
          <w:noProof/>
          <w:sz w:val="20"/>
          <w:szCs w:val="20"/>
        </w:rPr>
        <w:t>Guidance: SLO Process Resources</w:t>
      </w:r>
    </w:p>
    <w:p w14:paraId="66B6D21F" w14:textId="324F151B" w:rsidR="0011182E" w:rsidRPr="001E79F6" w:rsidRDefault="001E79F6">
      <w:pPr>
        <w:pStyle w:val="TOC2"/>
        <w:rPr>
          <w:rFonts w:asciiTheme="majorHAnsi" w:hAnsiTheme="majorHAnsi"/>
          <w:b w:val="0"/>
          <w:noProof/>
          <w:sz w:val="20"/>
          <w:szCs w:val="20"/>
          <w:lang w:eastAsia="ja-JP"/>
        </w:rPr>
      </w:pPr>
      <w:r>
        <w:rPr>
          <w:rFonts w:asciiTheme="majorHAnsi" w:hAnsiTheme="majorHAnsi"/>
          <w:noProof/>
          <w:sz w:val="20"/>
          <w:szCs w:val="20"/>
        </w:rPr>
        <w:t>Step 1: SLO Development</w:t>
      </w:r>
    </w:p>
    <w:p w14:paraId="0EA7D29F" w14:textId="4FB9E142" w:rsidR="0011182E" w:rsidRPr="001E79F6" w:rsidRDefault="001E79F6">
      <w:pPr>
        <w:pStyle w:val="TOC2"/>
        <w:rPr>
          <w:rFonts w:asciiTheme="majorHAnsi" w:hAnsiTheme="majorHAnsi"/>
          <w:b w:val="0"/>
          <w:noProof/>
          <w:sz w:val="20"/>
          <w:szCs w:val="20"/>
          <w:lang w:eastAsia="ja-JP"/>
        </w:rPr>
      </w:pPr>
      <w:r>
        <w:rPr>
          <w:rFonts w:asciiTheme="majorHAnsi" w:hAnsiTheme="majorHAnsi"/>
          <w:noProof/>
          <w:sz w:val="20"/>
          <w:szCs w:val="20"/>
        </w:rPr>
        <w:t>Step 2: SLO Approval</w:t>
      </w:r>
    </w:p>
    <w:p w14:paraId="5747CBB1" w14:textId="2886FB23" w:rsidR="0011182E" w:rsidRPr="001E79F6" w:rsidRDefault="0011182E">
      <w:pPr>
        <w:pStyle w:val="TOC3"/>
        <w:tabs>
          <w:tab w:val="right" w:leader="dot" w:pos="9350"/>
        </w:tabs>
        <w:rPr>
          <w:rFonts w:asciiTheme="majorHAnsi" w:hAnsiTheme="majorHAnsi"/>
          <w:noProof/>
          <w:sz w:val="20"/>
          <w:szCs w:val="20"/>
          <w:lang w:eastAsia="ja-JP"/>
        </w:rPr>
      </w:pPr>
      <w:r w:rsidRPr="001E79F6">
        <w:rPr>
          <w:rFonts w:asciiTheme="majorHAnsi" w:hAnsiTheme="majorHAnsi"/>
          <w:noProof/>
          <w:sz w:val="20"/>
          <w:szCs w:val="20"/>
        </w:rPr>
        <w:t>TIMELINES</w:t>
      </w:r>
      <w:r w:rsidR="001E79F6">
        <w:rPr>
          <w:rFonts w:asciiTheme="majorHAnsi" w:hAnsiTheme="majorHAnsi"/>
          <w:noProof/>
          <w:sz w:val="20"/>
          <w:szCs w:val="20"/>
        </w:rPr>
        <w:t xml:space="preserve"> FOR SLO APPROVAL</w:t>
      </w:r>
    </w:p>
    <w:p w14:paraId="4FDA42DC" w14:textId="7C586415" w:rsidR="0011182E" w:rsidRPr="001E79F6" w:rsidRDefault="001E79F6">
      <w:pPr>
        <w:pStyle w:val="TOC2"/>
        <w:rPr>
          <w:rFonts w:asciiTheme="majorHAnsi" w:hAnsiTheme="majorHAnsi"/>
          <w:b w:val="0"/>
          <w:noProof/>
          <w:sz w:val="20"/>
          <w:szCs w:val="20"/>
          <w:lang w:eastAsia="ja-JP"/>
        </w:rPr>
      </w:pPr>
      <w:r>
        <w:rPr>
          <w:rFonts w:asciiTheme="majorHAnsi" w:hAnsiTheme="majorHAnsi"/>
          <w:noProof/>
          <w:sz w:val="20"/>
          <w:szCs w:val="20"/>
        </w:rPr>
        <w:t>Step 3: Ongoing Communication</w:t>
      </w:r>
    </w:p>
    <w:p w14:paraId="0343CADE" w14:textId="5269769A" w:rsidR="0011182E" w:rsidRPr="001E79F6" w:rsidRDefault="001E79F6">
      <w:pPr>
        <w:pStyle w:val="TOC3"/>
        <w:tabs>
          <w:tab w:val="right" w:leader="dot" w:pos="9350"/>
        </w:tabs>
        <w:rPr>
          <w:rFonts w:asciiTheme="majorHAnsi" w:hAnsiTheme="majorHAnsi"/>
          <w:noProof/>
          <w:sz w:val="20"/>
          <w:szCs w:val="20"/>
          <w:lang w:eastAsia="ja-JP"/>
        </w:rPr>
      </w:pPr>
      <w:r>
        <w:rPr>
          <w:rFonts w:asciiTheme="majorHAnsi" w:hAnsiTheme="majorHAnsi"/>
          <w:noProof/>
          <w:sz w:val="20"/>
          <w:szCs w:val="20"/>
        </w:rPr>
        <w:t>OBSERVATIONS AND SLOs</w:t>
      </w:r>
    </w:p>
    <w:p w14:paraId="5ACA4B10" w14:textId="06A848CA" w:rsidR="0011182E" w:rsidRPr="001E79F6" w:rsidRDefault="001E79F6">
      <w:pPr>
        <w:pStyle w:val="TOC3"/>
        <w:tabs>
          <w:tab w:val="right" w:leader="dot" w:pos="9350"/>
        </w:tabs>
        <w:rPr>
          <w:rFonts w:asciiTheme="majorHAnsi" w:hAnsiTheme="majorHAnsi"/>
          <w:noProof/>
          <w:sz w:val="20"/>
          <w:szCs w:val="20"/>
          <w:lang w:eastAsia="ja-JP"/>
        </w:rPr>
      </w:pPr>
      <w:r>
        <w:rPr>
          <w:rFonts w:asciiTheme="majorHAnsi" w:hAnsiTheme="majorHAnsi"/>
          <w:noProof/>
          <w:sz w:val="20"/>
          <w:szCs w:val="20"/>
        </w:rPr>
        <w:t>MID-COURSE MODIFICATIONS</w:t>
      </w:r>
    </w:p>
    <w:p w14:paraId="1DAE894C" w14:textId="2B2CD901" w:rsidR="0011182E" w:rsidRPr="001E79F6" w:rsidRDefault="0011182E">
      <w:pPr>
        <w:pStyle w:val="TOC2"/>
        <w:rPr>
          <w:rFonts w:asciiTheme="majorHAnsi" w:hAnsiTheme="majorHAnsi"/>
          <w:b w:val="0"/>
          <w:noProof/>
          <w:sz w:val="20"/>
          <w:szCs w:val="20"/>
          <w:lang w:eastAsia="ja-JP"/>
        </w:rPr>
      </w:pPr>
      <w:r w:rsidRPr="001E79F6">
        <w:rPr>
          <w:rFonts w:asciiTheme="majorHAnsi" w:hAnsiTheme="majorHAnsi"/>
          <w:noProof/>
          <w:sz w:val="20"/>
          <w:szCs w:val="20"/>
        </w:rPr>
        <w:t>Step 4: Prepari</w:t>
      </w:r>
      <w:r w:rsidR="001E79F6">
        <w:rPr>
          <w:rFonts w:asciiTheme="majorHAnsi" w:hAnsiTheme="majorHAnsi"/>
          <w:noProof/>
          <w:sz w:val="20"/>
          <w:szCs w:val="20"/>
        </w:rPr>
        <w:t>ng for the Summative Conference</w:t>
      </w:r>
    </w:p>
    <w:p w14:paraId="4BD5E2FA" w14:textId="4745C6A6" w:rsidR="0011182E" w:rsidRPr="001E79F6" w:rsidRDefault="001E79F6">
      <w:pPr>
        <w:pStyle w:val="TOC2"/>
        <w:rPr>
          <w:rFonts w:asciiTheme="majorHAnsi" w:hAnsiTheme="majorHAnsi"/>
          <w:b w:val="0"/>
          <w:noProof/>
          <w:sz w:val="20"/>
          <w:szCs w:val="20"/>
          <w:lang w:eastAsia="ja-JP"/>
        </w:rPr>
      </w:pPr>
      <w:r>
        <w:rPr>
          <w:rFonts w:asciiTheme="majorHAnsi" w:hAnsiTheme="majorHAnsi"/>
          <w:noProof/>
          <w:sz w:val="20"/>
          <w:szCs w:val="20"/>
        </w:rPr>
        <w:t>Integrating SLO Processes</w:t>
      </w:r>
    </w:p>
    <w:p w14:paraId="67717DC4" w14:textId="77777777" w:rsidR="0011182E" w:rsidRDefault="0011182E">
      <w:pPr>
        <w:pStyle w:val="TOC1"/>
        <w:rPr>
          <w:rFonts w:asciiTheme="minorHAnsi" w:hAnsiTheme="minorHAnsi"/>
          <w:b w:val="0"/>
          <w:sz w:val="24"/>
          <w:szCs w:val="24"/>
          <w:lang w:eastAsia="ja-JP"/>
        </w:rPr>
      </w:pPr>
      <w:r>
        <w:t>Developing High-Quality SLOs</w:t>
      </w:r>
      <w:r>
        <w:tab/>
      </w:r>
      <w:r>
        <w:fldChar w:fldCharType="begin"/>
      </w:r>
      <w:r>
        <w:instrText xml:space="preserve"> PAGEREF _Toc241819057 \h </w:instrText>
      </w:r>
      <w:r>
        <w:fldChar w:fldCharType="separate"/>
      </w:r>
      <w:r w:rsidR="00AF5DDE">
        <w:t>18</w:t>
      </w:r>
      <w:r>
        <w:fldChar w:fldCharType="end"/>
      </w:r>
    </w:p>
    <w:p w14:paraId="07F2A618" w14:textId="45C6049B" w:rsidR="0011182E" w:rsidRPr="001E79F6" w:rsidRDefault="0011182E">
      <w:pPr>
        <w:pStyle w:val="TOC2"/>
        <w:rPr>
          <w:rFonts w:asciiTheme="majorHAnsi" w:hAnsiTheme="majorHAnsi"/>
          <w:b w:val="0"/>
          <w:noProof/>
          <w:sz w:val="20"/>
          <w:szCs w:val="20"/>
          <w:lang w:eastAsia="ja-JP"/>
        </w:rPr>
      </w:pPr>
      <w:r w:rsidRPr="001E79F6">
        <w:rPr>
          <w:rFonts w:asciiTheme="majorHAnsi" w:hAnsiTheme="majorHAnsi"/>
          <w:noProof/>
          <w:sz w:val="20"/>
          <w:szCs w:val="20"/>
        </w:rPr>
        <w:t>Guidan</w:t>
      </w:r>
      <w:r w:rsidR="001E79F6">
        <w:rPr>
          <w:rFonts w:asciiTheme="majorHAnsi" w:hAnsiTheme="majorHAnsi"/>
          <w:noProof/>
          <w:sz w:val="20"/>
          <w:szCs w:val="20"/>
        </w:rPr>
        <w:t>ce: Prioritize Learning Content</w:t>
      </w:r>
    </w:p>
    <w:p w14:paraId="1F7AA26F" w14:textId="62487C06" w:rsidR="0011182E" w:rsidRPr="001E79F6" w:rsidRDefault="0011182E">
      <w:pPr>
        <w:pStyle w:val="TOC2"/>
        <w:rPr>
          <w:rFonts w:asciiTheme="majorHAnsi" w:hAnsiTheme="majorHAnsi"/>
          <w:b w:val="0"/>
          <w:noProof/>
          <w:sz w:val="20"/>
          <w:szCs w:val="20"/>
          <w:lang w:eastAsia="ja-JP"/>
        </w:rPr>
      </w:pPr>
      <w:r w:rsidRPr="001E79F6">
        <w:rPr>
          <w:rFonts w:asciiTheme="majorHAnsi" w:hAnsiTheme="majorHAnsi"/>
          <w:noProof/>
          <w:sz w:val="20"/>
          <w:szCs w:val="20"/>
        </w:rPr>
        <w:t>Guidanc</w:t>
      </w:r>
      <w:r w:rsidR="001E79F6">
        <w:rPr>
          <w:rFonts w:asciiTheme="majorHAnsi" w:hAnsiTheme="majorHAnsi"/>
          <w:noProof/>
          <w:sz w:val="20"/>
          <w:szCs w:val="20"/>
        </w:rPr>
        <w:t>e: Establish Accurate Baselines</w:t>
      </w:r>
    </w:p>
    <w:p w14:paraId="55F01E99" w14:textId="6A4F3954" w:rsidR="0011182E" w:rsidRPr="001E79F6" w:rsidRDefault="001E79F6">
      <w:pPr>
        <w:pStyle w:val="TOC2"/>
        <w:rPr>
          <w:rFonts w:asciiTheme="majorHAnsi" w:hAnsiTheme="majorHAnsi"/>
          <w:b w:val="0"/>
          <w:noProof/>
          <w:sz w:val="20"/>
          <w:szCs w:val="20"/>
          <w:lang w:eastAsia="ja-JP"/>
        </w:rPr>
      </w:pPr>
      <w:r>
        <w:rPr>
          <w:rFonts w:asciiTheme="majorHAnsi" w:hAnsiTheme="majorHAnsi"/>
          <w:noProof/>
          <w:sz w:val="20"/>
          <w:szCs w:val="20"/>
        </w:rPr>
        <w:t>Guidance: Assessment Selection</w:t>
      </w:r>
    </w:p>
    <w:p w14:paraId="24370260" w14:textId="661994DE" w:rsidR="0011182E" w:rsidRPr="001E79F6" w:rsidRDefault="001E79F6">
      <w:pPr>
        <w:pStyle w:val="TOC2"/>
        <w:rPr>
          <w:rFonts w:asciiTheme="majorHAnsi" w:hAnsiTheme="majorHAnsi"/>
          <w:b w:val="0"/>
          <w:noProof/>
          <w:sz w:val="20"/>
          <w:szCs w:val="20"/>
          <w:lang w:eastAsia="ja-JP"/>
        </w:rPr>
      </w:pPr>
      <w:r>
        <w:rPr>
          <w:rFonts w:asciiTheme="majorHAnsi" w:hAnsiTheme="majorHAnsi"/>
          <w:noProof/>
          <w:sz w:val="20"/>
          <w:szCs w:val="20"/>
        </w:rPr>
        <w:t>Guidance: Writing Quality SLOs</w:t>
      </w:r>
    </w:p>
    <w:p w14:paraId="3DA9A627" w14:textId="77777777" w:rsidR="0011182E" w:rsidRPr="001E79F6" w:rsidRDefault="0011182E">
      <w:pPr>
        <w:pStyle w:val="TOC1"/>
        <w:rPr>
          <w:rFonts w:asciiTheme="minorHAnsi" w:hAnsiTheme="minorHAnsi"/>
          <w:b w:val="0"/>
          <w:sz w:val="20"/>
          <w:szCs w:val="20"/>
          <w:lang w:eastAsia="ja-JP"/>
        </w:rPr>
      </w:pPr>
      <w:r w:rsidRPr="001E79F6">
        <w:rPr>
          <w:sz w:val="20"/>
          <w:szCs w:val="20"/>
        </w:rPr>
        <w:t>Glossary</w:t>
      </w:r>
      <w:r w:rsidRPr="001E79F6">
        <w:rPr>
          <w:sz w:val="20"/>
          <w:szCs w:val="20"/>
        </w:rPr>
        <w:tab/>
      </w:r>
      <w:r w:rsidRPr="001E79F6">
        <w:rPr>
          <w:sz w:val="20"/>
          <w:szCs w:val="20"/>
        </w:rPr>
        <w:fldChar w:fldCharType="begin"/>
      </w:r>
      <w:r w:rsidRPr="001E79F6">
        <w:rPr>
          <w:sz w:val="20"/>
          <w:szCs w:val="20"/>
        </w:rPr>
        <w:instrText xml:space="preserve"> PAGEREF _Toc241819077 \h </w:instrText>
      </w:r>
      <w:r w:rsidRPr="001E79F6">
        <w:rPr>
          <w:sz w:val="20"/>
          <w:szCs w:val="20"/>
        </w:rPr>
      </w:r>
      <w:r w:rsidRPr="001E79F6">
        <w:rPr>
          <w:sz w:val="20"/>
          <w:szCs w:val="20"/>
        </w:rPr>
        <w:fldChar w:fldCharType="separate"/>
      </w:r>
      <w:r w:rsidR="00AF5DDE">
        <w:rPr>
          <w:sz w:val="20"/>
          <w:szCs w:val="20"/>
        </w:rPr>
        <w:t>24</w:t>
      </w:r>
      <w:r w:rsidRPr="001E79F6">
        <w:rPr>
          <w:sz w:val="20"/>
          <w:szCs w:val="20"/>
        </w:rPr>
        <w:fldChar w:fldCharType="end"/>
      </w:r>
    </w:p>
    <w:p w14:paraId="305807E0" w14:textId="77777777" w:rsidR="0011182E" w:rsidRPr="001E79F6" w:rsidRDefault="0011182E">
      <w:pPr>
        <w:pStyle w:val="TOC1"/>
        <w:rPr>
          <w:rFonts w:asciiTheme="minorHAnsi" w:hAnsiTheme="minorHAnsi"/>
          <w:b w:val="0"/>
          <w:sz w:val="20"/>
          <w:szCs w:val="20"/>
          <w:lang w:eastAsia="ja-JP"/>
        </w:rPr>
      </w:pPr>
      <w:r w:rsidRPr="001E79F6">
        <w:rPr>
          <w:sz w:val="20"/>
          <w:szCs w:val="20"/>
        </w:rPr>
        <w:t>Additional Resources</w:t>
      </w:r>
      <w:r w:rsidRPr="001E79F6">
        <w:rPr>
          <w:sz w:val="20"/>
          <w:szCs w:val="20"/>
        </w:rPr>
        <w:tab/>
      </w:r>
      <w:r w:rsidRPr="001E79F6">
        <w:rPr>
          <w:sz w:val="20"/>
          <w:szCs w:val="20"/>
        </w:rPr>
        <w:fldChar w:fldCharType="begin"/>
      </w:r>
      <w:r w:rsidRPr="001E79F6">
        <w:rPr>
          <w:sz w:val="20"/>
          <w:szCs w:val="20"/>
        </w:rPr>
        <w:instrText xml:space="preserve"> PAGEREF _Toc241819078 \h </w:instrText>
      </w:r>
      <w:r w:rsidRPr="001E79F6">
        <w:rPr>
          <w:sz w:val="20"/>
          <w:szCs w:val="20"/>
        </w:rPr>
      </w:r>
      <w:r w:rsidRPr="001E79F6">
        <w:rPr>
          <w:sz w:val="20"/>
          <w:szCs w:val="20"/>
        </w:rPr>
        <w:fldChar w:fldCharType="separate"/>
      </w:r>
      <w:r w:rsidR="00AF5DDE">
        <w:rPr>
          <w:sz w:val="20"/>
          <w:szCs w:val="20"/>
        </w:rPr>
        <w:t>26</w:t>
      </w:r>
      <w:r w:rsidRPr="001E79F6">
        <w:rPr>
          <w:sz w:val="20"/>
          <w:szCs w:val="20"/>
        </w:rPr>
        <w:fldChar w:fldCharType="end"/>
      </w:r>
    </w:p>
    <w:p w14:paraId="094D76F8" w14:textId="77777777" w:rsidR="0011182E" w:rsidRPr="001E79F6" w:rsidRDefault="0011182E">
      <w:pPr>
        <w:pStyle w:val="TOC1"/>
        <w:rPr>
          <w:rFonts w:asciiTheme="minorHAnsi" w:hAnsiTheme="minorHAnsi"/>
          <w:b w:val="0"/>
          <w:sz w:val="20"/>
          <w:szCs w:val="20"/>
          <w:lang w:eastAsia="ja-JP"/>
        </w:rPr>
      </w:pPr>
      <w:r w:rsidRPr="001E79F6">
        <w:rPr>
          <w:sz w:val="20"/>
          <w:szCs w:val="20"/>
        </w:rPr>
        <w:t>References</w:t>
      </w:r>
      <w:r w:rsidRPr="001E79F6">
        <w:rPr>
          <w:sz w:val="20"/>
          <w:szCs w:val="20"/>
        </w:rPr>
        <w:tab/>
      </w:r>
      <w:r w:rsidRPr="001E79F6">
        <w:rPr>
          <w:sz w:val="20"/>
          <w:szCs w:val="20"/>
        </w:rPr>
        <w:fldChar w:fldCharType="begin"/>
      </w:r>
      <w:r w:rsidRPr="001E79F6">
        <w:rPr>
          <w:sz w:val="20"/>
          <w:szCs w:val="20"/>
        </w:rPr>
        <w:instrText xml:space="preserve"> PAGEREF _Toc241819080 \h </w:instrText>
      </w:r>
      <w:r w:rsidRPr="001E79F6">
        <w:rPr>
          <w:sz w:val="20"/>
          <w:szCs w:val="20"/>
        </w:rPr>
      </w:r>
      <w:r w:rsidRPr="001E79F6">
        <w:rPr>
          <w:sz w:val="20"/>
          <w:szCs w:val="20"/>
        </w:rPr>
        <w:fldChar w:fldCharType="separate"/>
      </w:r>
      <w:r w:rsidR="00AF5DDE">
        <w:rPr>
          <w:sz w:val="20"/>
          <w:szCs w:val="20"/>
        </w:rPr>
        <w:t>27</w:t>
      </w:r>
      <w:r w:rsidRPr="001E79F6">
        <w:rPr>
          <w:sz w:val="20"/>
          <w:szCs w:val="20"/>
        </w:rPr>
        <w:fldChar w:fldCharType="end"/>
      </w:r>
    </w:p>
    <w:p w14:paraId="7BD9B0ED" w14:textId="77777777" w:rsidR="0011182E" w:rsidRDefault="0011182E">
      <w:pPr>
        <w:pStyle w:val="TOC1"/>
        <w:rPr>
          <w:rFonts w:asciiTheme="minorHAnsi" w:hAnsiTheme="minorHAnsi"/>
          <w:b w:val="0"/>
          <w:sz w:val="24"/>
          <w:szCs w:val="24"/>
          <w:lang w:eastAsia="ja-JP"/>
        </w:rPr>
      </w:pPr>
      <w:r>
        <w:t>Appendix A: SLO Process Guide</w:t>
      </w:r>
      <w:r>
        <w:tab/>
      </w:r>
      <w:r>
        <w:fldChar w:fldCharType="begin"/>
      </w:r>
      <w:r>
        <w:instrText xml:space="preserve"> PAGEREF _Toc241819081 \h </w:instrText>
      </w:r>
      <w:r>
        <w:fldChar w:fldCharType="separate"/>
      </w:r>
      <w:r w:rsidR="00AF5DDE">
        <w:t>28</w:t>
      </w:r>
      <w:r>
        <w:fldChar w:fldCharType="end"/>
      </w:r>
    </w:p>
    <w:p w14:paraId="69657413" w14:textId="77777777" w:rsidR="0011182E" w:rsidRDefault="0011182E">
      <w:pPr>
        <w:pStyle w:val="TOC1"/>
        <w:rPr>
          <w:rFonts w:asciiTheme="minorHAnsi" w:hAnsiTheme="minorHAnsi"/>
          <w:b w:val="0"/>
          <w:sz w:val="24"/>
          <w:szCs w:val="24"/>
          <w:lang w:eastAsia="ja-JP"/>
        </w:rPr>
      </w:pPr>
      <w:r>
        <w:t>Appendix B: Pilot SLO Example</w:t>
      </w:r>
      <w:r>
        <w:tab/>
      </w:r>
      <w:r>
        <w:fldChar w:fldCharType="begin"/>
      </w:r>
      <w:r>
        <w:instrText xml:space="preserve"> PAGEREF _Toc241819082 \h </w:instrText>
      </w:r>
      <w:r>
        <w:fldChar w:fldCharType="separate"/>
      </w:r>
      <w:r w:rsidR="00AF5DDE">
        <w:t>33</w:t>
      </w:r>
      <w:r>
        <w:fldChar w:fldCharType="end"/>
      </w:r>
    </w:p>
    <w:p w14:paraId="7422E008" w14:textId="77777777" w:rsidR="0011182E" w:rsidRDefault="0011182E">
      <w:pPr>
        <w:pStyle w:val="TOC1"/>
        <w:rPr>
          <w:rFonts w:asciiTheme="minorHAnsi" w:hAnsiTheme="minorHAnsi"/>
          <w:b w:val="0"/>
          <w:sz w:val="24"/>
          <w:szCs w:val="24"/>
          <w:lang w:eastAsia="ja-JP"/>
        </w:rPr>
      </w:pPr>
      <w:r>
        <w:t>Appendix C: SLO Quality Checklist</w:t>
      </w:r>
      <w:r>
        <w:tab/>
      </w:r>
      <w:r>
        <w:fldChar w:fldCharType="begin"/>
      </w:r>
      <w:r>
        <w:instrText xml:space="preserve"> PAGEREF _Toc241819083 \h </w:instrText>
      </w:r>
      <w:r>
        <w:fldChar w:fldCharType="separate"/>
      </w:r>
      <w:r w:rsidR="00AF5DDE">
        <w:t>36</w:t>
      </w:r>
      <w:r>
        <w:fldChar w:fldCharType="end"/>
      </w:r>
    </w:p>
    <w:p w14:paraId="78F978A8" w14:textId="7E710660" w:rsidR="0011182E" w:rsidRDefault="0011182E" w:rsidP="001E79F6">
      <w:pPr>
        <w:pStyle w:val="TOC1"/>
        <w:jc w:val="left"/>
        <w:rPr>
          <w:rFonts w:asciiTheme="minorHAnsi" w:hAnsiTheme="minorHAnsi"/>
          <w:b w:val="0"/>
          <w:sz w:val="24"/>
          <w:szCs w:val="24"/>
          <w:lang w:eastAsia="ja-JP"/>
        </w:rPr>
      </w:pPr>
      <w:r>
        <w:t>Appendix D: South Dakota Commission on Teaching and Learning</w:t>
      </w:r>
      <w:r>
        <w:tab/>
      </w:r>
      <w:r>
        <w:fldChar w:fldCharType="begin"/>
      </w:r>
      <w:r>
        <w:instrText xml:space="preserve"> PAGEREF _Toc241819084 \h </w:instrText>
      </w:r>
      <w:r>
        <w:fldChar w:fldCharType="separate"/>
      </w:r>
      <w:r w:rsidR="00AF5DDE">
        <w:t>38</w:t>
      </w:r>
      <w:r>
        <w:fldChar w:fldCharType="end"/>
      </w:r>
    </w:p>
    <w:p w14:paraId="0C26626A" w14:textId="77777777" w:rsidR="00500F7D" w:rsidRDefault="00096AC1" w:rsidP="00500F7D">
      <w:pPr>
        <w:pStyle w:val="Heading1"/>
        <w:pBdr>
          <w:bottom w:val="none" w:sz="0" w:space="0" w:color="auto"/>
        </w:pBdr>
        <w:sectPr w:rsidR="00500F7D" w:rsidSect="00EF44C8">
          <w:footerReference w:type="default" r:id="rId17"/>
          <w:pgSz w:w="12240" w:h="15840"/>
          <w:pgMar w:top="1080" w:right="1440" w:bottom="1080" w:left="1440" w:header="720" w:footer="720" w:gutter="0"/>
          <w:cols w:space="720"/>
          <w:docGrid w:linePitch="360"/>
        </w:sectPr>
      </w:pPr>
      <w:r w:rsidRPr="00BC7662">
        <w:fldChar w:fldCharType="end"/>
      </w:r>
    </w:p>
    <w:p w14:paraId="005C4353" w14:textId="7EF806B6" w:rsidR="006471E0" w:rsidRPr="00EF44C8" w:rsidRDefault="00BE33FF" w:rsidP="00526F46">
      <w:pPr>
        <w:pStyle w:val="Heading1"/>
      </w:pPr>
      <w:bookmarkStart w:id="4" w:name="_Toc241819010"/>
      <w:r>
        <w:t>Introduction to the SLO Guidebook</w:t>
      </w:r>
      <w:bookmarkEnd w:id="4"/>
    </w:p>
    <w:p w14:paraId="6E8F7B9A" w14:textId="46B4E6DB" w:rsidR="00514EC6" w:rsidRDefault="007441EF">
      <w:pPr>
        <w:rPr>
          <w:b/>
          <w:i/>
        </w:rPr>
      </w:pPr>
      <w:r>
        <w:t>T</w:t>
      </w:r>
      <w:r w:rsidR="005D770A">
        <w:t>he Student Learning Objectives G</w:t>
      </w:r>
      <w:r>
        <w:t>uidebook</w:t>
      </w:r>
      <w:r w:rsidR="006471E0">
        <w:t xml:space="preserve"> represents South Dakota’s </w:t>
      </w:r>
      <w:r w:rsidR="00514EC6">
        <w:t>initial</w:t>
      </w:r>
      <w:r w:rsidR="006471E0">
        <w:t xml:space="preserve"> effort to provide additional support and guidance to </w:t>
      </w:r>
      <w:r w:rsidR="00514EC6">
        <w:t>schools and school districts</w:t>
      </w:r>
      <w:r w:rsidR="006471E0">
        <w:t xml:space="preserve"> </w:t>
      </w:r>
      <w:r w:rsidR="00514EC6">
        <w:t>working to</w:t>
      </w:r>
      <w:r w:rsidR="006471E0">
        <w:t xml:space="preserve"> i</w:t>
      </w:r>
      <w:r w:rsidR="000A4E32">
        <w:t xml:space="preserve">ncorporate </w:t>
      </w:r>
      <w:r>
        <w:t xml:space="preserve">quantitative measures of </w:t>
      </w:r>
      <w:r w:rsidR="000A4E32">
        <w:t xml:space="preserve">student growth </w:t>
      </w:r>
      <w:r>
        <w:t>in</w:t>
      </w:r>
      <w:r w:rsidR="00BB5352">
        <w:t>to local</w:t>
      </w:r>
      <w:r w:rsidR="000A4E32">
        <w:t xml:space="preserve"> </w:t>
      </w:r>
      <w:r w:rsidR="000A4E32" w:rsidRPr="000A4E32">
        <w:rPr>
          <w:b/>
          <w:i/>
        </w:rPr>
        <w:t>Educator Effectiveness</w:t>
      </w:r>
      <w:r w:rsidR="00BB5352">
        <w:rPr>
          <w:b/>
          <w:i/>
        </w:rPr>
        <w:t xml:space="preserve"> Systems</w:t>
      </w:r>
      <w:r w:rsidR="000A4E32">
        <w:t xml:space="preserve">. </w:t>
      </w:r>
      <w:r w:rsidR="00A036C7">
        <w:t>This</w:t>
      </w:r>
      <w:r w:rsidR="000A4E32">
        <w:t xml:space="preserve"> document</w:t>
      </w:r>
      <w:r w:rsidR="00A036C7">
        <w:t xml:space="preserve"> </w:t>
      </w:r>
      <w:r w:rsidR="00514EC6">
        <w:t>clarifies and expands upon key concepts, provides additional resources</w:t>
      </w:r>
      <w:r w:rsidR="000A4E32">
        <w:t>,</w:t>
      </w:r>
      <w:r w:rsidR="00514EC6">
        <w:t xml:space="preserve"> and answers common questions raised </w:t>
      </w:r>
      <w:r w:rsidR="00E45664">
        <w:t>since the</w:t>
      </w:r>
      <w:r w:rsidR="00434FE1">
        <w:t xml:space="preserve"> release of </w:t>
      </w:r>
      <w:r w:rsidR="00E45664">
        <w:t>South Dakota’s</w:t>
      </w:r>
      <w:r w:rsidR="00434FE1">
        <w:t xml:space="preserve"> recommended </w:t>
      </w:r>
      <w:r w:rsidR="00BB5352" w:rsidRPr="00BB5352">
        <w:rPr>
          <w:b/>
          <w:i/>
        </w:rPr>
        <w:t>Educator Effectivenes</w:t>
      </w:r>
      <w:r w:rsidR="00417F25">
        <w:rPr>
          <w:b/>
          <w:i/>
        </w:rPr>
        <w:t>s Models.</w:t>
      </w:r>
    </w:p>
    <w:p w14:paraId="0D0590D6" w14:textId="4694D00B" w:rsidR="00CB209C" w:rsidRPr="00EF44C8" w:rsidRDefault="008D671F" w:rsidP="00CB209C">
      <w:pPr>
        <w:pStyle w:val="Heading3"/>
      </w:pPr>
      <w:bookmarkStart w:id="5" w:name="_Toc239399660"/>
      <w:bookmarkStart w:id="6" w:name="_Toc239447179"/>
      <w:bookmarkStart w:id="7" w:name="_Toc240892639"/>
      <w:bookmarkStart w:id="8" w:name="_Toc240892938"/>
      <w:bookmarkStart w:id="9" w:name="_Toc240943857"/>
      <w:bookmarkStart w:id="10" w:name="_Toc241819011"/>
      <w:r>
        <w:t>A</w:t>
      </w:r>
      <w:r w:rsidR="00CB209C">
        <w:t>SPIRATION AND ACKNOLWEDGEMENTS</w:t>
      </w:r>
      <w:bookmarkEnd w:id="5"/>
      <w:bookmarkEnd w:id="6"/>
      <w:bookmarkEnd w:id="7"/>
      <w:bookmarkEnd w:id="8"/>
      <w:bookmarkEnd w:id="9"/>
      <w:bookmarkEnd w:id="10"/>
    </w:p>
    <w:p w14:paraId="63CC1C72" w14:textId="63B60F4C" w:rsidR="00CB209C" w:rsidRDefault="00CB209C" w:rsidP="00CB209C">
      <w:r>
        <w:t xml:space="preserve">South Dakota’s work to develop meaningful educator effectiveness systems is united by a common aspiration: </w:t>
      </w:r>
      <w:r w:rsidRPr="009E0D9C">
        <w:rPr>
          <w:i/>
        </w:rPr>
        <w:t>To improve instruction and student learning.</w:t>
      </w:r>
      <w:r>
        <w:t xml:space="preserve">  A multi-year, collaborative effort to identify and promote best practices has been aided by a diverse group of educators, professional organizations, state entities and other stakeholders, including: </w:t>
      </w:r>
    </w:p>
    <w:p w14:paraId="286C2E70" w14:textId="77777777" w:rsidR="00CB209C" w:rsidRDefault="00CB209C" w:rsidP="00AE7096">
      <w:pPr>
        <w:pStyle w:val="ListParagraph"/>
        <w:numPr>
          <w:ilvl w:val="0"/>
          <w:numId w:val="1"/>
        </w:numPr>
      </w:pPr>
      <w:r>
        <w:t xml:space="preserve">The 2010 Teacher Standards Workgroup </w:t>
      </w:r>
    </w:p>
    <w:p w14:paraId="593E3D2D" w14:textId="77777777" w:rsidR="00CB209C" w:rsidRDefault="00CB209C" w:rsidP="00AE7096">
      <w:pPr>
        <w:pStyle w:val="ListParagraph"/>
        <w:numPr>
          <w:ilvl w:val="0"/>
          <w:numId w:val="1"/>
        </w:numPr>
      </w:pPr>
      <w:r>
        <w:t>The 2011-12 Teacher Standards Pilot Districts</w:t>
      </w:r>
    </w:p>
    <w:p w14:paraId="43BDD3EB" w14:textId="77777777" w:rsidR="00CB209C" w:rsidRDefault="00CB209C" w:rsidP="00AE7096">
      <w:pPr>
        <w:pStyle w:val="ListParagraph"/>
        <w:numPr>
          <w:ilvl w:val="0"/>
          <w:numId w:val="1"/>
        </w:numPr>
      </w:pPr>
      <w:r>
        <w:t xml:space="preserve">The 2012 Teacher Evaluation Workgroup </w:t>
      </w:r>
    </w:p>
    <w:p w14:paraId="6477BFC7" w14:textId="77777777" w:rsidR="00CB209C" w:rsidRDefault="00CB209C" w:rsidP="00AE7096">
      <w:pPr>
        <w:pStyle w:val="ListParagraph"/>
        <w:numPr>
          <w:ilvl w:val="0"/>
          <w:numId w:val="1"/>
        </w:numPr>
      </w:pPr>
      <w:r>
        <w:t>The 2012 Principal Evaluation Workgroup</w:t>
      </w:r>
    </w:p>
    <w:p w14:paraId="6105143A" w14:textId="43274E4A" w:rsidR="00CB209C" w:rsidRDefault="00CB209C" w:rsidP="00AE7096">
      <w:pPr>
        <w:pStyle w:val="ListParagraph"/>
        <w:numPr>
          <w:ilvl w:val="0"/>
          <w:numId w:val="1"/>
        </w:numPr>
      </w:pPr>
      <w:r>
        <w:t>The South Dakota Commission on Teaching and Learning (Appendix</w:t>
      </w:r>
      <w:r w:rsidR="00BA436B">
        <w:t xml:space="preserve"> D</w:t>
      </w:r>
      <w:r>
        <w:t>)</w:t>
      </w:r>
    </w:p>
    <w:p w14:paraId="1AE5D43B" w14:textId="77777777" w:rsidR="00CB209C" w:rsidRDefault="00CB209C" w:rsidP="00AE7096">
      <w:pPr>
        <w:pStyle w:val="ListParagraph"/>
        <w:numPr>
          <w:ilvl w:val="0"/>
          <w:numId w:val="1"/>
        </w:numPr>
      </w:pPr>
      <w:r>
        <w:t>The 2013-14 Teacher Effectiveness Pilot participants</w:t>
      </w:r>
    </w:p>
    <w:p w14:paraId="7E0BA921" w14:textId="77777777" w:rsidR="00CB209C" w:rsidRDefault="00CB209C" w:rsidP="00AE7096">
      <w:pPr>
        <w:pStyle w:val="ListParagraph"/>
        <w:numPr>
          <w:ilvl w:val="0"/>
          <w:numId w:val="1"/>
        </w:numPr>
      </w:pPr>
      <w:r>
        <w:t>The 2013-14 Principal Effectiveness Pilot participants</w:t>
      </w:r>
    </w:p>
    <w:p w14:paraId="46858C8C" w14:textId="164FD9B2" w:rsidR="00CB209C" w:rsidRDefault="00CB209C" w:rsidP="00AE7096">
      <w:pPr>
        <w:pStyle w:val="ListParagraph"/>
        <w:numPr>
          <w:ilvl w:val="0"/>
          <w:numId w:val="1"/>
        </w:numPr>
      </w:pPr>
      <w:r>
        <w:t>The University of South Dakota</w:t>
      </w:r>
    </w:p>
    <w:p w14:paraId="0C6DB51F" w14:textId="37811966" w:rsidR="00CB209C" w:rsidRDefault="00CB209C" w:rsidP="00CB209C">
      <w:r>
        <w:t>South Dakota is one of several states working to develop a state-specific approach to evaluating educator impact on student growth. This guidebook references the work of other states, organizations and researchers worki</w:t>
      </w:r>
      <w:r w:rsidR="00CC6B6D">
        <w:t xml:space="preserve">ng to identify and promote best </w:t>
      </w:r>
      <w:r>
        <w:t>practice</w:t>
      </w:r>
      <w:r w:rsidR="00410FF8">
        <w:t>s</w:t>
      </w:r>
      <w:r>
        <w:t xml:space="preserve">. In particular, this reference leans on </w:t>
      </w:r>
      <w:r w:rsidR="00B1549F">
        <w:t>strategies</w:t>
      </w:r>
      <w:r>
        <w:t xml:space="preserve"> b</w:t>
      </w:r>
      <w:r w:rsidR="008D671F">
        <w:t xml:space="preserve">eing implemented in Kentucky and on </w:t>
      </w:r>
      <w:r w:rsidR="00410FF8">
        <w:t xml:space="preserve">research and resources provided by </w:t>
      </w:r>
      <w:r w:rsidR="008D671F">
        <w:t>American Institutes for Research</w:t>
      </w:r>
      <w:r w:rsidR="00410FF8">
        <w:t xml:space="preserve"> (AIR)</w:t>
      </w:r>
      <w:r w:rsidR="008D671F">
        <w:t xml:space="preserve">. </w:t>
      </w:r>
    </w:p>
    <w:p w14:paraId="4E056717" w14:textId="77777777" w:rsidR="008D671F" w:rsidRDefault="008D671F" w:rsidP="008D671F">
      <w:pPr>
        <w:pStyle w:val="Heading3"/>
      </w:pPr>
      <w:bookmarkStart w:id="11" w:name="_Toc240892640"/>
      <w:bookmarkStart w:id="12" w:name="_Toc240892939"/>
      <w:bookmarkStart w:id="13" w:name="_Toc240943858"/>
      <w:bookmarkStart w:id="14" w:name="_Toc241819012"/>
      <w:bookmarkStart w:id="15" w:name="_Toc239399661"/>
      <w:bookmarkStart w:id="16" w:name="_Toc239447180"/>
      <w:r>
        <w:t>EDUCATOR EFFECTIVENESS HANDBOOKS</w:t>
      </w:r>
      <w:bookmarkEnd w:id="11"/>
      <w:bookmarkEnd w:id="12"/>
      <w:bookmarkEnd w:id="13"/>
      <w:bookmarkEnd w:id="14"/>
      <w:r>
        <w:t xml:space="preserve"> </w:t>
      </w:r>
    </w:p>
    <w:p w14:paraId="4A7B62EB" w14:textId="77777777" w:rsidR="008E3BF2" w:rsidRPr="008E3BF2" w:rsidRDefault="008E3BF2" w:rsidP="008E3BF2">
      <w:pPr>
        <w:rPr>
          <w:sz w:val="8"/>
          <w:szCs w:val="8"/>
        </w:rPr>
      </w:pP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BC7662" w:rsidRPr="008D671F" w14:paraId="75261428" w14:textId="77777777" w:rsidTr="00BC7662">
        <w:trPr>
          <w:jc w:val="center"/>
        </w:trPr>
        <w:tc>
          <w:tcPr>
            <w:tcW w:w="9360" w:type="dxa"/>
            <w:shd w:val="clear" w:color="auto" w:fill="333399"/>
          </w:tcPr>
          <w:p w14:paraId="70407DC6" w14:textId="77777777" w:rsidR="00BC7662" w:rsidRPr="008D671F" w:rsidRDefault="00BC7662" w:rsidP="00BC7662">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BC7662" w14:paraId="77C053BD" w14:textId="77777777" w:rsidTr="00BC7662">
        <w:trPr>
          <w:jc w:val="center"/>
        </w:trPr>
        <w:tc>
          <w:tcPr>
            <w:tcW w:w="9360" w:type="dxa"/>
          </w:tcPr>
          <w:p w14:paraId="2B9B16A4" w14:textId="77777777" w:rsidR="00BC7662" w:rsidRDefault="00BC7662" w:rsidP="00BC7662">
            <w:pPr>
              <w:pStyle w:val="ListParagraph"/>
              <w:numPr>
                <w:ilvl w:val="0"/>
                <w:numId w:val="26"/>
              </w:numPr>
              <w:rPr>
                <w:b/>
                <w:i/>
              </w:rPr>
            </w:pPr>
            <w:r>
              <w:t xml:space="preserve">Where do I find resources that explain the Teacher Effectiveness Model? </w:t>
            </w:r>
          </w:p>
        </w:tc>
      </w:tr>
    </w:tbl>
    <w:p w14:paraId="6B9E57D5" w14:textId="77777777" w:rsidR="00BC7662" w:rsidRPr="008E3BF2" w:rsidRDefault="00BC7662" w:rsidP="008D671F">
      <w:pPr>
        <w:rPr>
          <w:sz w:val="8"/>
          <w:szCs w:val="8"/>
        </w:rPr>
      </w:pPr>
    </w:p>
    <w:p w14:paraId="4050BAF1" w14:textId="4468925B" w:rsidR="008D671F" w:rsidRDefault="008D671F" w:rsidP="008D671F">
      <w:r>
        <w:t xml:space="preserve">This guidebook focuses </w:t>
      </w:r>
      <w:r w:rsidR="005F46DA">
        <w:t>on the</w:t>
      </w:r>
      <w:r w:rsidR="003C7A25">
        <w:t xml:space="preserve"> implementation</w:t>
      </w:r>
      <w:r>
        <w:t xml:space="preserve"> of </w:t>
      </w:r>
      <w:r w:rsidR="0072384B">
        <w:t>student learning objectives</w:t>
      </w:r>
      <w:r w:rsidR="003C7A25">
        <w:t xml:space="preserve"> as a measure of educator impact on student growth, </w:t>
      </w:r>
      <w:r>
        <w:t>which</w:t>
      </w:r>
      <w:r w:rsidR="003C7A25">
        <w:t xml:space="preserve"> is</w:t>
      </w:r>
      <w:r w:rsidR="0072384B">
        <w:t xml:space="preserve"> just</w:t>
      </w:r>
      <w:r>
        <w:t xml:space="preserve"> one concept embedded into South Dakota’s comprehensive educator effectiveness models. </w:t>
      </w:r>
      <w:r w:rsidR="0072384B">
        <w:t xml:space="preserve">The purpose and structure of the state’s recommended educator effectiveness models are detailed in the state’s educator effectiveness handbooks. To fully understand the role student learning objectives </w:t>
      </w:r>
      <w:r w:rsidR="003C7A25">
        <w:t xml:space="preserve">have in determining and differentiating educator effectiveness, refer the state’s educator effectiveness handbooks. </w:t>
      </w:r>
    </w:p>
    <w:p w14:paraId="7420845E" w14:textId="09D6E225" w:rsidR="008D671F" w:rsidRDefault="008D671F" w:rsidP="00AE7096">
      <w:pPr>
        <w:pStyle w:val="ListParagraph"/>
        <w:numPr>
          <w:ilvl w:val="0"/>
          <w:numId w:val="4"/>
        </w:numPr>
      </w:pPr>
      <w:r>
        <w:t xml:space="preserve">Teacher Effectiveness Handbook: </w:t>
      </w:r>
      <w:hyperlink r:id="rId18" w:history="1">
        <w:r w:rsidR="00171DFB" w:rsidRPr="0038167D">
          <w:rPr>
            <w:rStyle w:val="Hyperlink"/>
          </w:rPr>
          <w:t>http://1.usa.gov/15xtMQz</w:t>
        </w:r>
      </w:hyperlink>
      <w:r w:rsidR="00171DFB">
        <w:t xml:space="preserve"> </w:t>
      </w:r>
    </w:p>
    <w:p w14:paraId="1E82FBAB" w14:textId="77777777" w:rsidR="008D671F" w:rsidRDefault="008D671F" w:rsidP="00AE7096">
      <w:pPr>
        <w:pStyle w:val="ListParagraph"/>
        <w:numPr>
          <w:ilvl w:val="0"/>
          <w:numId w:val="4"/>
        </w:numPr>
      </w:pPr>
      <w:r>
        <w:t xml:space="preserve">Principal Effectiveness Handbook: </w:t>
      </w:r>
      <w:hyperlink r:id="rId19" w:history="1">
        <w:r w:rsidRPr="00B60DDD">
          <w:rPr>
            <w:rStyle w:val="Hyperlink"/>
          </w:rPr>
          <w:t>http://1.usa.gov/14P9bTP</w:t>
        </w:r>
      </w:hyperlink>
      <w:r>
        <w:t xml:space="preserve"> </w:t>
      </w:r>
    </w:p>
    <w:p w14:paraId="21FD89CB" w14:textId="77777777" w:rsidR="008D671F" w:rsidRDefault="008D671F" w:rsidP="008D671F">
      <w:pPr>
        <w:pStyle w:val="Heading3"/>
      </w:pPr>
      <w:bookmarkStart w:id="17" w:name="_Toc240892641"/>
      <w:bookmarkStart w:id="18" w:name="_Toc240892940"/>
      <w:bookmarkStart w:id="19" w:name="_Toc240943859"/>
      <w:bookmarkStart w:id="20" w:name="_Toc241819013"/>
      <w:r>
        <w:t>2013-14 EDUCATOR EFFECTIVENESS PILOTS</w:t>
      </w:r>
      <w:bookmarkEnd w:id="17"/>
      <w:bookmarkEnd w:id="18"/>
      <w:bookmarkEnd w:id="19"/>
      <w:bookmarkEnd w:id="20"/>
      <w:r>
        <w:t xml:space="preserve"> </w:t>
      </w:r>
    </w:p>
    <w:p w14:paraId="5F27CE0C" w14:textId="77777777" w:rsidR="008E3BF2" w:rsidRPr="008E3BF2" w:rsidRDefault="008E3BF2" w:rsidP="008E3BF2">
      <w:pPr>
        <w:rPr>
          <w:sz w:val="8"/>
          <w:szCs w:val="8"/>
        </w:rPr>
      </w:pP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BC7662" w:rsidRPr="008D671F" w14:paraId="21EF4D60" w14:textId="77777777" w:rsidTr="00BC7662">
        <w:trPr>
          <w:jc w:val="center"/>
        </w:trPr>
        <w:tc>
          <w:tcPr>
            <w:tcW w:w="9360" w:type="dxa"/>
            <w:shd w:val="clear" w:color="auto" w:fill="333399"/>
          </w:tcPr>
          <w:p w14:paraId="67E39C47" w14:textId="77777777" w:rsidR="00BC7662" w:rsidRPr="008D671F" w:rsidRDefault="00BC7662" w:rsidP="00BC7662">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BC7662" w14:paraId="3F6A24EA" w14:textId="77777777" w:rsidTr="00BC7662">
        <w:trPr>
          <w:jc w:val="center"/>
        </w:trPr>
        <w:tc>
          <w:tcPr>
            <w:tcW w:w="9360" w:type="dxa"/>
          </w:tcPr>
          <w:p w14:paraId="74781FD5" w14:textId="12E1CD56" w:rsidR="00BC7662" w:rsidRPr="00BC7662" w:rsidRDefault="00BC7662" w:rsidP="00BC7662">
            <w:pPr>
              <w:pStyle w:val="ListParagraph"/>
              <w:numPr>
                <w:ilvl w:val="0"/>
                <w:numId w:val="27"/>
              </w:numPr>
            </w:pPr>
            <w:r>
              <w:t xml:space="preserve">Where can I find the slides used during the July/August pilot training event? </w:t>
            </w:r>
          </w:p>
        </w:tc>
      </w:tr>
    </w:tbl>
    <w:p w14:paraId="428C7794" w14:textId="77777777" w:rsidR="00BC7662" w:rsidRPr="008E3BF2" w:rsidRDefault="00BC7662" w:rsidP="008D671F">
      <w:pPr>
        <w:rPr>
          <w:sz w:val="8"/>
          <w:szCs w:val="8"/>
        </w:rPr>
      </w:pPr>
    </w:p>
    <w:p w14:paraId="169BECD7" w14:textId="77777777" w:rsidR="008D671F" w:rsidRDefault="008D671F" w:rsidP="008D671F">
      <w:r>
        <w:t xml:space="preserve">During the 2013-14 school year, schools and districts from across South Dakota are participating in a pilot of South Dakota’s recommended educator effectiveness models. Pilot participants are tasked with field-testing recommendations of the South Dakota Commission on Teaching and Learning. A research effort, led by the University of South Dakota, is intended to gather formal pilot feedback that will inform best practices and revisions to the model. </w:t>
      </w:r>
    </w:p>
    <w:p w14:paraId="76D9C181" w14:textId="77777777" w:rsidR="008D671F" w:rsidRDefault="008D671F" w:rsidP="00AE7096">
      <w:pPr>
        <w:pStyle w:val="ListParagraph"/>
        <w:numPr>
          <w:ilvl w:val="0"/>
          <w:numId w:val="5"/>
        </w:numPr>
      </w:pPr>
      <w:r>
        <w:t xml:space="preserve">Teacher Effectiveness Pilot Overview: </w:t>
      </w:r>
      <w:hyperlink r:id="rId20" w:history="1">
        <w:r w:rsidRPr="00B60DDD">
          <w:rPr>
            <w:rStyle w:val="Hyperlink"/>
          </w:rPr>
          <w:t>http://1.usa.gov/18b9sBw</w:t>
        </w:r>
      </w:hyperlink>
      <w:r>
        <w:t xml:space="preserve"> </w:t>
      </w:r>
    </w:p>
    <w:p w14:paraId="1AE1640E" w14:textId="77777777" w:rsidR="008D671F" w:rsidRDefault="008D671F" w:rsidP="00AE7096">
      <w:pPr>
        <w:pStyle w:val="ListParagraph"/>
        <w:numPr>
          <w:ilvl w:val="0"/>
          <w:numId w:val="5"/>
        </w:numPr>
      </w:pPr>
      <w:r>
        <w:t xml:space="preserve">Principal Effectiveness Pilot Overview: </w:t>
      </w:r>
      <w:hyperlink r:id="rId21" w:history="1">
        <w:r w:rsidRPr="00B60DDD">
          <w:rPr>
            <w:rStyle w:val="Hyperlink"/>
          </w:rPr>
          <w:t>http://1.usa.gov/1dd6ZO8</w:t>
        </w:r>
      </w:hyperlink>
      <w:r>
        <w:t xml:space="preserve"> </w:t>
      </w:r>
    </w:p>
    <w:p w14:paraId="53C84008" w14:textId="77777777" w:rsidR="008D671F" w:rsidRPr="00EF44C8" w:rsidRDefault="008D671F" w:rsidP="008D671F">
      <w:pPr>
        <w:pStyle w:val="Heading4"/>
      </w:pPr>
      <w:bookmarkStart w:id="21" w:name="_Toc240892642"/>
      <w:bookmarkStart w:id="22" w:name="_Toc240892941"/>
      <w:bookmarkStart w:id="23" w:name="_Toc240943860"/>
      <w:bookmarkStart w:id="24" w:name="_Toc241819014"/>
      <w:r w:rsidRPr="00EF44C8">
        <w:t>PILOT TRAINING: EVALUATING EDUCATOR IMPACT ON STUDENT GROWTH</w:t>
      </w:r>
      <w:bookmarkEnd w:id="21"/>
      <w:bookmarkEnd w:id="22"/>
      <w:bookmarkEnd w:id="23"/>
      <w:bookmarkEnd w:id="24"/>
      <w:r w:rsidRPr="00EF44C8">
        <w:t xml:space="preserve"> </w:t>
      </w:r>
    </w:p>
    <w:p w14:paraId="444D4FAB" w14:textId="77777777" w:rsidR="008D671F" w:rsidRDefault="008D671F" w:rsidP="008D671F">
      <w:r>
        <w:t xml:space="preserve">During the summer of 2013, the South Dakota Department of Education invited pilot participants to attend a two-day training titled “Evaluating Educator Impact on Student Growth.” During the work-session, a team of teachers from Kentucky shared a process-approach developing long-term student growth goals using the SMART goal format. </w:t>
      </w:r>
    </w:p>
    <w:p w14:paraId="64F62803" w14:textId="77777777" w:rsidR="008D671F" w:rsidRDefault="008D671F" w:rsidP="00AE7096">
      <w:pPr>
        <w:pStyle w:val="ListParagraph"/>
        <w:numPr>
          <w:ilvl w:val="0"/>
          <w:numId w:val="6"/>
        </w:numPr>
      </w:pPr>
      <w:r>
        <w:t xml:space="preserve">Pilot Training Presentation: </w:t>
      </w:r>
      <w:hyperlink r:id="rId22" w:history="1">
        <w:r w:rsidRPr="001130BE">
          <w:rPr>
            <w:rStyle w:val="Hyperlink"/>
          </w:rPr>
          <w:t>http://1.usa.gov/17b7DaN</w:t>
        </w:r>
      </w:hyperlink>
    </w:p>
    <w:p w14:paraId="23EFF9D4" w14:textId="635D672F" w:rsidR="0028427D" w:rsidRDefault="00C95EDA" w:rsidP="0028427D">
      <w:pPr>
        <w:pStyle w:val="Heading3"/>
      </w:pPr>
      <w:bookmarkStart w:id="25" w:name="_Toc240892643"/>
      <w:bookmarkStart w:id="26" w:name="_Toc240892942"/>
      <w:bookmarkStart w:id="27" w:name="_Toc240943861"/>
      <w:bookmarkStart w:id="28" w:name="_Toc241819015"/>
      <w:r>
        <w:t>A CHANGE IN TERMS</w:t>
      </w:r>
      <w:r w:rsidR="0028427D">
        <w:t xml:space="preserve">: </w:t>
      </w:r>
      <w:r w:rsidR="00BF3CCE">
        <w:t>FROM SLTs to SLOs</w:t>
      </w:r>
      <w:bookmarkEnd w:id="15"/>
      <w:bookmarkEnd w:id="16"/>
      <w:bookmarkEnd w:id="25"/>
      <w:bookmarkEnd w:id="26"/>
      <w:bookmarkEnd w:id="27"/>
      <w:bookmarkEnd w:id="28"/>
    </w:p>
    <w:p w14:paraId="1518795B" w14:textId="77777777" w:rsidR="008E3BF2" w:rsidRPr="008E3BF2" w:rsidRDefault="008E3BF2" w:rsidP="008E3BF2">
      <w:pPr>
        <w:rPr>
          <w:sz w:val="8"/>
          <w:szCs w:val="8"/>
        </w:rPr>
      </w:pP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8E3BF2" w:rsidRPr="008D671F" w14:paraId="60C23C9B" w14:textId="77777777" w:rsidTr="008E3BF2">
        <w:trPr>
          <w:jc w:val="center"/>
        </w:trPr>
        <w:tc>
          <w:tcPr>
            <w:tcW w:w="9360" w:type="dxa"/>
            <w:shd w:val="clear" w:color="auto" w:fill="333399"/>
          </w:tcPr>
          <w:p w14:paraId="3BB9C4DE" w14:textId="77777777" w:rsidR="008E3BF2" w:rsidRPr="008D671F" w:rsidRDefault="008E3BF2" w:rsidP="008E3BF2">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8E3BF2" w14:paraId="793FD1F1" w14:textId="77777777" w:rsidTr="008E3BF2">
        <w:trPr>
          <w:jc w:val="center"/>
        </w:trPr>
        <w:tc>
          <w:tcPr>
            <w:tcW w:w="9360" w:type="dxa"/>
          </w:tcPr>
          <w:p w14:paraId="169BFCD9" w14:textId="4F9C4625" w:rsidR="008E3BF2" w:rsidRPr="00BC7662" w:rsidRDefault="008E3BF2" w:rsidP="008E3BF2">
            <w:pPr>
              <w:pStyle w:val="ListParagraph"/>
              <w:numPr>
                <w:ilvl w:val="0"/>
                <w:numId w:val="28"/>
              </w:numPr>
            </w:pPr>
            <w:r>
              <w:t xml:space="preserve">We currently use the term Student Learning Targets to describe short-term learning goals – is it possible to change term used in the educator effectiveness model?  </w:t>
            </w:r>
          </w:p>
        </w:tc>
      </w:tr>
    </w:tbl>
    <w:p w14:paraId="3F8DBDDE" w14:textId="77777777" w:rsidR="008E3BF2" w:rsidRPr="008E3BF2" w:rsidRDefault="008E3BF2" w:rsidP="0028427D">
      <w:pPr>
        <w:rPr>
          <w:sz w:val="8"/>
          <w:szCs w:val="8"/>
        </w:rPr>
      </w:pPr>
    </w:p>
    <w:p w14:paraId="05B30AC9" w14:textId="76E88FB9" w:rsidR="009F4AC7" w:rsidRDefault="005D770A" w:rsidP="0028427D">
      <w:r>
        <w:t>T</w:t>
      </w:r>
      <w:r w:rsidR="00C95EDA">
        <w:t xml:space="preserve">he </w:t>
      </w:r>
      <w:r w:rsidR="0028427D">
        <w:t>South Dakota Commission on Teaching and Learning originally chose t</w:t>
      </w:r>
      <w:r>
        <w:t xml:space="preserve">he term </w:t>
      </w:r>
      <w:r w:rsidR="00B1549F">
        <w:t>“</w:t>
      </w:r>
      <w:r>
        <w:t>Student Learning Target</w:t>
      </w:r>
      <w:r w:rsidR="003C7A25">
        <w:t>s</w:t>
      </w:r>
      <w:r w:rsidR="00B1549F">
        <w:t>”</w:t>
      </w:r>
      <w:r w:rsidR="0028427D">
        <w:t xml:space="preserve"> to describe the </w:t>
      </w:r>
      <w:r w:rsidR="00C95EDA">
        <w:t>re</w:t>
      </w:r>
      <w:r w:rsidR="0028427D">
        <w:t xml:space="preserve">commended measure </w:t>
      </w:r>
      <w:r w:rsidR="008D671F">
        <w:t>to evaluate</w:t>
      </w:r>
      <w:r w:rsidR="0028427D">
        <w:t xml:space="preserve"> teacher and principal impact on student growth. </w:t>
      </w:r>
      <w:r w:rsidR="00BF3CCE">
        <w:t xml:space="preserve">Based on the feedback from the </w:t>
      </w:r>
      <w:r w:rsidR="00410FF8">
        <w:t>2013-14 pilot schools and districts</w:t>
      </w:r>
      <w:r w:rsidR="00BF3CCE">
        <w:t>, this guidebook uses the t</w:t>
      </w:r>
      <w:r w:rsidR="003C7A25">
        <w:t xml:space="preserve">erm </w:t>
      </w:r>
      <w:r w:rsidR="008E3BF2">
        <w:t>“</w:t>
      </w:r>
      <w:r w:rsidR="003C7A25">
        <w:t>Student Learning Objectives.</w:t>
      </w:r>
      <w:r w:rsidR="008E3BF2">
        <w:t>”</w:t>
      </w:r>
      <w:r w:rsidR="003C7A25">
        <w:t xml:space="preserve"> </w:t>
      </w:r>
      <w:r w:rsidR="009F4AC7">
        <w:t xml:space="preserve">The term Student Learning Objectives is widely associated with state efforts to incorporate measures of student growth, and several public policy organizations and researchers have adopted the term. In addition, </w:t>
      </w:r>
      <w:r w:rsidR="005F46DA">
        <w:t>resources that used the term student learning o</w:t>
      </w:r>
      <w:r w:rsidR="005007CD">
        <w:t xml:space="preserve">bjectives informed recommendations of the </w:t>
      </w:r>
      <w:r w:rsidR="00BA436B">
        <w:t xml:space="preserve">South Dakota </w:t>
      </w:r>
      <w:r w:rsidR="005007CD">
        <w:t>Commission on Teaching and Learning</w:t>
      </w:r>
      <w:r w:rsidR="009F4AC7">
        <w:t xml:space="preserve">. </w:t>
      </w:r>
    </w:p>
    <w:p w14:paraId="26C2AAE3" w14:textId="77777777" w:rsidR="00BF3CCE" w:rsidRDefault="00BF3CCE" w:rsidP="0028427D"/>
    <w:p w14:paraId="2963FF2F" w14:textId="2CEF5E41" w:rsidR="00B1549F" w:rsidRDefault="00BF3CCE" w:rsidP="0028427D">
      <w:r>
        <w:t xml:space="preserve">Though the term has changed, the definition and intent remains consistent with the recommendations of the South Dakota Commission on Teaching and Learning. For the purposes of our state’s educator effectiveness systems, a </w:t>
      </w:r>
      <w:r w:rsidRPr="00BF3CCE">
        <w:rPr>
          <w:b/>
          <w:i/>
        </w:rPr>
        <w:t>Student Learning Objective</w:t>
      </w:r>
      <w:r>
        <w:t xml:space="preserve"> is a teacher-driven goal or set of goals that establish expectations for student academic growth </w:t>
      </w:r>
      <w:r w:rsidR="00F26FE6">
        <w:t>during</w:t>
      </w:r>
      <w:r w:rsidR="00B1549F">
        <w:t xml:space="preserve"> a specified period of time.</w:t>
      </w:r>
    </w:p>
    <w:p w14:paraId="57955FC6" w14:textId="4BF33E16" w:rsidR="0054191C" w:rsidRDefault="00F46F3E" w:rsidP="00F46F3E">
      <w:pPr>
        <w:pStyle w:val="Heading2"/>
      </w:pPr>
      <w:bookmarkStart w:id="29" w:name="_Toc239399665"/>
      <w:bookmarkStart w:id="30" w:name="_Toc239447184"/>
      <w:bookmarkStart w:id="31" w:name="_Toc240892644"/>
      <w:bookmarkStart w:id="32" w:name="_Toc240892943"/>
      <w:bookmarkStart w:id="33" w:name="_Toc240943862"/>
      <w:bookmarkStart w:id="34" w:name="_Toc241819016"/>
      <w:r>
        <w:t xml:space="preserve">Minimum Requirements: </w:t>
      </w:r>
      <w:r w:rsidR="00BE33FF">
        <w:t>Evaluating</w:t>
      </w:r>
      <w:r>
        <w:t xml:space="preserve"> Student Growth</w:t>
      </w:r>
      <w:bookmarkEnd w:id="29"/>
      <w:bookmarkEnd w:id="30"/>
      <w:bookmarkEnd w:id="31"/>
      <w:bookmarkEnd w:id="32"/>
      <w:bookmarkEnd w:id="33"/>
      <w:bookmarkEnd w:id="34"/>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8E3BF2" w:rsidRPr="008D671F" w14:paraId="1B0AE8DA" w14:textId="77777777" w:rsidTr="008E3BF2">
        <w:trPr>
          <w:jc w:val="center"/>
        </w:trPr>
        <w:tc>
          <w:tcPr>
            <w:tcW w:w="9360" w:type="dxa"/>
            <w:shd w:val="clear" w:color="auto" w:fill="333399"/>
          </w:tcPr>
          <w:p w14:paraId="2BEC15BE" w14:textId="77777777" w:rsidR="008E3BF2" w:rsidRPr="008D671F" w:rsidRDefault="008E3BF2" w:rsidP="008E3BF2">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8E3BF2" w14:paraId="17EC6078" w14:textId="77777777" w:rsidTr="008E3BF2">
        <w:trPr>
          <w:jc w:val="center"/>
        </w:trPr>
        <w:tc>
          <w:tcPr>
            <w:tcW w:w="9360" w:type="dxa"/>
          </w:tcPr>
          <w:p w14:paraId="0C93A9F9" w14:textId="06E2EBC4" w:rsidR="008E3BF2" w:rsidRPr="00BC7662" w:rsidRDefault="008E3BF2" w:rsidP="008E3BF2">
            <w:pPr>
              <w:pStyle w:val="ListParagraph"/>
              <w:numPr>
                <w:ilvl w:val="0"/>
                <w:numId w:val="29"/>
              </w:numPr>
            </w:pPr>
            <w:r>
              <w:t xml:space="preserve">When will we be required to include student growth in our local effectiveness system? </w:t>
            </w:r>
          </w:p>
        </w:tc>
      </w:tr>
    </w:tbl>
    <w:p w14:paraId="3C13995B" w14:textId="77777777" w:rsidR="008E3BF2" w:rsidRPr="008E3BF2" w:rsidRDefault="008E3BF2" w:rsidP="0054191C">
      <w:pPr>
        <w:rPr>
          <w:sz w:val="8"/>
          <w:szCs w:val="8"/>
        </w:rPr>
      </w:pPr>
    </w:p>
    <w:p w14:paraId="54B43257" w14:textId="042F1511" w:rsidR="007A118F" w:rsidRDefault="007A118F" w:rsidP="0054191C">
      <w:r>
        <w:t xml:space="preserve">South Dakota’s ESEA Flexibility Waiver </w:t>
      </w:r>
      <w:r w:rsidR="008C418A">
        <w:t xml:space="preserve">requires the South Dakota Department of Education to develop </w:t>
      </w:r>
      <w:r w:rsidR="00392146">
        <w:t xml:space="preserve">a statewide approach to incorporating </w:t>
      </w:r>
      <w:r w:rsidR="003C7A25" w:rsidRPr="003C7A25">
        <w:rPr>
          <w:b/>
          <w:i/>
        </w:rPr>
        <w:t>Student Growth</w:t>
      </w:r>
      <w:r w:rsidR="00392146">
        <w:t xml:space="preserve"> as one measure of educator effectiveness. </w:t>
      </w:r>
      <w:r>
        <w:t xml:space="preserve">Beginning in the 2014-15 school year, all South Dakota school districts are required to adopt procedures for evaluating student growth that conform to the following minimum requirements: </w:t>
      </w:r>
    </w:p>
    <w:p w14:paraId="3AB00E2B" w14:textId="77777777" w:rsidR="001130BE" w:rsidRDefault="001130BE" w:rsidP="0054191C"/>
    <w:p w14:paraId="3DF97814" w14:textId="1F7F5AC0" w:rsidR="008213A4" w:rsidRPr="0046352E" w:rsidRDefault="00EF44C8" w:rsidP="00AE7096">
      <w:pPr>
        <w:pStyle w:val="ListParagraph"/>
      </w:pPr>
      <w:r w:rsidRPr="0046352E">
        <w:t>STUDENT GROWTH AS A SIGNIFICANT FACTOR</w:t>
      </w:r>
    </w:p>
    <w:p w14:paraId="0E75AF5C" w14:textId="21E2AB31" w:rsidR="001130BE" w:rsidRDefault="00392146" w:rsidP="00A54184">
      <w:pPr>
        <w:ind w:left="720"/>
      </w:pPr>
      <w:r>
        <w:t>Student growth must be a “</w:t>
      </w:r>
      <w:r w:rsidR="008213A4">
        <w:t>significant</w:t>
      </w:r>
      <w:r>
        <w:t xml:space="preserve"> factor” in determining educator </w:t>
      </w:r>
      <w:r w:rsidR="008213A4">
        <w:t xml:space="preserve">effectiveness. The U.S. Department of Education has not established a definition of “significant factor” and states have the option to define a state-specific approach. </w:t>
      </w:r>
    </w:p>
    <w:p w14:paraId="637F477E" w14:textId="087D96E2" w:rsidR="008213A4" w:rsidRPr="0046352E" w:rsidRDefault="00EF44C8" w:rsidP="00AE7096">
      <w:pPr>
        <w:pStyle w:val="ListParagraph"/>
      </w:pPr>
      <w:r w:rsidRPr="0046352E">
        <w:t>USE OF STATE ASSESSMENTS AND STATE ACCOUNTABILITY DATA</w:t>
      </w:r>
    </w:p>
    <w:p w14:paraId="02ED158E" w14:textId="5254E492" w:rsidR="008213A4" w:rsidRDefault="008213A4" w:rsidP="00A54184">
      <w:pPr>
        <w:ind w:left="720"/>
      </w:pPr>
      <w:r>
        <w:t>In grades and subjects in which it is</w:t>
      </w:r>
      <w:r w:rsidR="005F46DA">
        <w:t xml:space="preserve"> available, data from </w:t>
      </w:r>
      <w:r w:rsidR="003C7A25">
        <w:t xml:space="preserve">state-mandated assessments </w:t>
      </w:r>
      <w:r w:rsidR="00167211">
        <w:t>must be used as one measure</w:t>
      </w:r>
      <w:r>
        <w:t xml:space="preserve"> </w:t>
      </w:r>
      <w:r w:rsidR="005F46DA">
        <w:t xml:space="preserve">to </w:t>
      </w:r>
      <w:r w:rsidR="008E3BF2">
        <w:t>assess</w:t>
      </w:r>
      <w:r>
        <w:t xml:space="preserve"> a teacher’s impact on student growth. For principals, statewide accountability </w:t>
      </w:r>
      <w:r w:rsidR="005F46DA">
        <w:t>results</w:t>
      </w:r>
      <w:r w:rsidR="00167211">
        <w:t xml:space="preserve"> must be one measure used to</w:t>
      </w:r>
      <w:r>
        <w:t xml:space="preserve"> evaluate a principal’s impact on student</w:t>
      </w:r>
      <w:r w:rsidR="008C418A">
        <w:t xml:space="preserve"> growth</w:t>
      </w:r>
      <w:r>
        <w:t xml:space="preserve">. </w:t>
      </w:r>
    </w:p>
    <w:p w14:paraId="1A32469C" w14:textId="77777777" w:rsidR="000871A8" w:rsidRPr="003C7A25" w:rsidRDefault="000871A8" w:rsidP="00A54184">
      <w:pPr>
        <w:ind w:left="720"/>
        <w:rPr>
          <w:sz w:val="8"/>
          <w:szCs w:val="8"/>
        </w:rPr>
      </w:pPr>
    </w:p>
    <w:p w14:paraId="24F23F5C" w14:textId="3A51DFF2" w:rsidR="00936EE2" w:rsidRDefault="008213A4" w:rsidP="001130BE">
      <w:pPr>
        <w:ind w:left="720"/>
        <w:rPr>
          <w:i/>
        </w:rPr>
      </w:pPr>
      <w:r w:rsidRPr="001130BE">
        <w:rPr>
          <w:i/>
        </w:rPr>
        <w:t xml:space="preserve">Note: </w:t>
      </w:r>
      <w:r w:rsidR="00936EE2" w:rsidRPr="001130BE">
        <w:rPr>
          <w:i/>
        </w:rPr>
        <w:t xml:space="preserve">Due to </w:t>
      </w:r>
      <w:r w:rsidR="008C418A">
        <w:rPr>
          <w:i/>
        </w:rPr>
        <w:t>a</w:t>
      </w:r>
      <w:r w:rsidR="00936EE2" w:rsidRPr="001130BE">
        <w:rPr>
          <w:i/>
        </w:rPr>
        <w:t xml:space="preserve"> transition to </w:t>
      </w:r>
      <w:r w:rsidR="008C418A">
        <w:rPr>
          <w:i/>
        </w:rPr>
        <w:t xml:space="preserve">the Smarter Balanced Assessment, </w:t>
      </w:r>
      <w:r w:rsidR="00936EE2" w:rsidRPr="001130BE">
        <w:rPr>
          <w:i/>
        </w:rPr>
        <w:t xml:space="preserve">schools and districts participating in the 2013-14 </w:t>
      </w:r>
      <w:r w:rsidR="005F46DA">
        <w:rPr>
          <w:i/>
        </w:rPr>
        <w:t>educator e</w:t>
      </w:r>
      <w:r w:rsidR="00936EE2" w:rsidRPr="001130BE">
        <w:rPr>
          <w:i/>
        </w:rPr>
        <w:t xml:space="preserve">ffectiveness pilots will not be required to use state assessment or </w:t>
      </w:r>
      <w:r w:rsidR="008C418A">
        <w:rPr>
          <w:i/>
        </w:rPr>
        <w:t xml:space="preserve">state </w:t>
      </w:r>
      <w:r w:rsidR="00936EE2" w:rsidRPr="001130BE">
        <w:rPr>
          <w:i/>
        </w:rPr>
        <w:t xml:space="preserve">accountability data </w:t>
      </w:r>
      <w:r w:rsidR="00CA0738">
        <w:rPr>
          <w:i/>
        </w:rPr>
        <w:t>during</w:t>
      </w:r>
      <w:r w:rsidR="00936EE2" w:rsidRPr="001130BE">
        <w:rPr>
          <w:i/>
        </w:rPr>
        <w:t xml:space="preserve"> the 2013-14 pilot year. </w:t>
      </w:r>
    </w:p>
    <w:p w14:paraId="1524DB08" w14:textId="1573F9A8" w:rsidR="00936EE2" w:rsidRPr="0046352E" w:rsidRDefault="001130BE" w:rsidP="00AE7096">
      <w:pPr>
        <w:pStyle w:val="ListParagraph"/>
      </w:pPr>
      <w:r w:rsidRPr="0046352E">
        <w:t xml:space="preserve">USE OF ALTERNATE ASSESSMENTS </w:t>
      </w:r>
    </w:p>
    <w:p w14:paraId="41F3869E" w14:textId="11719EE5" w:rsidR="00936EE2" w:rsidRDefault="000478B8" w:rsidP="00A54184">
      <w:pPr>
        <w:ind w:left="720"/>
      </w:pPr>
      <w:r>
        <w:t xml:space="preserve">For grades and subjects in which state assessments are </w:t>
      </w:r>
      <w:r w:rsidR="008E3BF2">
        <w:t xml:space="preserve">not </w:t>
      </w:r>
      <w:r w:rsidR="008C418A">
        <w:t>available</w:t>
      </w:r>
      <w:r>
        <w:t xml:space="preserve">, alternate assessments must be used to evaluate a teacher’s impact on student growth. </w:t>
      </w:r>
    </w:p>
    <w:p w14:paraId="73A9BF35" w14:textId="59973942" w:rsidR="000478B8" w:rsidRDefault="001130BE" w:rsidP="00BE33FF">
      <w:pPr>
        <w:pStyle w:val="Heading4"/>
      </w:pPr>
      <w:bookmarkStart w:id="35" w:name="_Toc239139605"/>
      <w:bookmarkStart w:id="36" w:name="_Toc239399666"/>
      <w:bookmarkStart w:id="37" w:name="_Toc239447185"/>
      <w:bookmarkStart w:id="38" w:name="_Toc240892645"/>
      <w:bookmarkStart w:id="39" w:name="_Toc240892944"/>
      <w:bookmarkStart w:id="40" w:name="_Toc240943863"/>
      <w:bookmarkStart w:id="41" w:name="_Toc241819017"/>
      <w:r>
        <w:t xml:space="preserve">FEDERAL GUIDANCE: </w:t>
      </w:r>
      <w:r w:rsidR="00647CB1">
        <w:t>STUDENT GROWTH AS ONE MEASURE OF EFFECTIVENESS</w:t>
      </w:r>
      <w:bookmarkEnd w:id="35"/>
      <w:bookmarkEnd w:id="36"/>
      <w:bookmarkEnd w:id="37"/>
      <w:bookmarkEnd w:id="38"/>
      <w:bookmarkEnd w:id="39"/>
      <w:bookmarkEnd w:id="40"/>
      <w:bookmarkEnd w:id="41"/>
      <w:r>
        <w:t xml:space="preserve"> </w:t>
      </w:r>
    </w:p>
    <w:p w14:paraId="6722EFA4" w14:textId="75800A75" w:rsidR="000478B8" w:rsidRPr="000478B8" w:rsidRDefault="000478B8" w:rsidP="001130BE">
      <w:r>
        <w:t>As a reference, federal guidance addressing the requirement to include student growth</w:t>
      </w:r>
      <w:r w:rsidR="008C418A">
        <w:t xml:space="preserve"> as a measure of educator effectiveness is provided below. </w:t>
      </w:r>
    </w:p>
    <w:p w14:paraId="3F0C3F4B" w14:textId="77777777" w:rsidR="00936EE2" w:rsidRDefault="00936EE2" w:rsidP="001130BE"/>
    <w:p w14:paraId="34D0F44C" w14:textId="6AA4C3E7" w:rsidR="00AF2DCC" w:rsidRPr="008C418A" w:rsidRDefault="008C418A" w:rsidP="001130BE">
      <w:pPr>
        <w:ind w:left="720"/>
      </w:pPr>
      <w:bookmarkStart w:id="42" w:name="_Toc330910939"/>
      <w:bookmarkStart w:id="43" w:name="_Toc330968921"/>
      <w:r>
        <w:t>C-53</w:t>
      </w:r>
      <w:sdt>
        <w:sdtPr>
          <w:id w:val="1293793079"/>
          <w:citation/>
        </w:sdtPr>
        <w:sdtEndPr/>
        <w:sdtContent>
          <w:r w:rsidR="00D73AAE">
            <w:fldChar w:fldCharType="begin"/>
          </w:r>
          <w:r w:rsidR="00D73AAE">
            <w:instrText xml:space="preserve"> CITATION USD \l 1033 </w:instrText>
          </w:r>
          <w:r w:rsidR="00D73AAE">
            <w:fldChar w:fldCharType="separate"/>
          </w:r>
          <w:r w:rsidR="00D73AAE">
            <w:rPr>
              <w:noProof/>
            </w:rPr>
            <w:t xml:space="preserve"> (U.S. Department of Education, 2012)</w:t>
          </w:r>
          <w:r w:rsidR="00D73AAE">
            <w:fldChar w:fldCharType="end"/>
          </w:r>
        </w:sdtContent>
      </w:sdt>
      <w:r w:rsidR="00D73AAE">
        <w:t xml:space="preserve">: </w:t>
      </w:r>
      <w:r w:rsidR="00AF2DCC" w:rsidRPr="00D73AAE">
        <w:rPr>
          <w:i/>
        </w:rPr>
        <w:t xml:space="preserve">What are an SEA’s </w:t>
      </w:r>
      <w:r w:rsidR="003C7A25">
        <w:rPr>
          <w:i/>
        </w:rPr>
        <w:t xml:space="preserve">(State Education Agency, or state department of education) </w:t>
      </w:r>
      <w:r w:rsidR="00AF2DCC" w:rsidRPr="00D73AAE">
        <w:rPr>
          <w:i/>
        </w:rPr>
        <w:t>responsibilities with regard to ensuring that an LEA’s</w:t>
      </w:r>
      <w:r w:rsidR="003C7A25">
        <w:rPr>
          <w:i/>
        </w:rPr>
        <w:t xml:space="preserve"> (Local Education Agency, or local school district)</w:t>
      </w:r>
      <w:r w:rsidR="00AF2DCC" w:rsidRPr="00D73AAE">
        <w:rPr>
          <w:i/>
        </w:rPr>
        <w:t xml:space="preserve"> evaluation and support systems consider student growth?</w:t>
      </w:r>
      <w:bookmarkEnd w:id="42"/>
      <w:bookmarkEnd w:id="43"/>
    </w:p>
    <w:p w14:paraId="4F38CB0B" w14:textId="77777777" w:rsidR="00AF2DCC" w:rsidRPr="008C418A" w:rsidRDefault="00AF2DCC" w:rsidP="001130BE">
      <w:pPr>
        <w:ind w:left="720"/>
      </w:pPr>
    </w:p>
    <w:p w14:paraId="50D2511E" w14:textId="2DCCF4E0" w:rsidR="00AF2DCC" w:rsidRPr="008C418A" w:rsidRDefault="00D73AAE" w:rsidP="001130BE">
      <w:pPr>
        <w:ind w:left="720"/>
      </w:pPr>
      <w:r>
        <w:t>“</w:t>
      </w:r>
      <w:r w:rsidR="00AF2DCC" w:rsidRPr="008C418A">
        <w:t>An SEA is responsible for ensuring that an LEA develops and implements evaluation and support systems consistent with the guidelines the SEA has developed under principle 3 (as described in the docu</w:t>
      </w:r>
      <w:r w:rsidR="000478B8" w:rsidRPr="008C418A">
        <w:t xml:space="preserve">ment titled ESEA Flexibility). </w:t>
      </w:r>
      <w:r w:rsidR="00AF2DCC" w:rsidRPr="008C418A">
        <w:t xml:space="preserve">This includes ensuring that LEA evaluation and support systems take into account data on student growth in significant part in determining teacher and principal performance levels. </w:t>
      </w:r>
    </w:p>
    <w:p w14:paraId="2F7EC9DC" w14:textId="77777777" w:rsidR="00AF2DCC" w:rsidRPr="008C418A" w:rsidRDefault="00AF2DCC" w:rsidP="001130BE">
      <w:pPr>
        <w:ind w:left="720"/>
      </w:pPr>
    </w:p>
    <w:p w14:paraId="2E12CE38" w14:textId="37B76F00" w:rsidR="001130BE" w:rsidRPr="008C418A" w:rsidRDefault="00D73AAE" w:rsidP="001130BE">
      <w:pPr>
        <w:ind w:left="720"/>
      </w:pPr>
      <w:r>
        <w:t>“</w:t>
      </w:r>
      <w:r w:rsidR="00AF2DCC" w:rsidRPr="008C418A">
        <w:t>To ensure that an LEA’s evaluation and support systems take into account student growth, several approaches are appropriate.  For grades and subjects in which assessments are required under ESEA section 1111(b)(3), an SEA must define a statewide approach for measuring student growth based on such assessments.  For grades and subjects in which assessments are not required under ESEA section 1111(b)(3), an SEA may take one of two approaches, or a combination of both:  (1) specify measures of student growth that LEAs must use or select from, or (2) provide guidance to LEAs as to what measures of student growth are appropriate, and establish a system to ensure that LEAs will use valid measures of student growth, meaning that the measures are clearly related to increasing student academic achievement and school performance, and are implemented in a consistent and high-quality manner across schools within an LEA.  In designing its evaluation and support systems, an LEA should avoid policies that result in the dismissal of a teacher or principal solely on the basis of a single test score.</w:t>
      </w:r>
      <w:r>
        <w:t>”</w:t>
      </w:r>
      <w:r w:rsidR="008C418A" w:rsidRPr="008C418A">
        <w:t xml:space="preserve"> </w:t>
      </w:r>
    </w:p>
    <w:p w14:paraId="3D18E887" w14:textId="73C51967" w:rsidR="00647CB1" w:rsidRDefault="00CB209C" w:rsidP="00F46F3E">
      <w:pPr>
        <w:pStyle w:val="Heading2"/>
      </w:pPr>
      <w:bookmarkStart w:id="44" w:name="_Toc239399667"/>
      <w:bookmarkStart w:id="45" w:name="_Toc239447186"/>
      <w:bookmarkStart w:id="46" w:name="_Toc240892646"/>
      <w:bookmarkStart w:id="47" w:name="_Toc240892945"/>
      <w:bookmarkStart w:id="48" w:name="_Toc240943864"/>
      <w:bookmarkStart w:id="49" w:name="_Toc241819018"/>
      <w:r>
        <w:t xml:space="preserve">Summary: </w:t>
      </w:r>
      <w:r w:rsidR="00BE33FF">
        <w:t>SLOs as a Recommended Measure of Effectiveness</w:t>
      </w:r>
      <w:bookmarkEnd w:id="44"/>
      <w:bookmarkEnd w:id="45"/>
      <w:bookmarkEnd w:id="46"/>
      <w:bookmarkEnd w:id="47"/>
      <w:bookmarkEnd w:id="48"/>
      <w:bookmarkEnd w:id="49"/>
    </w:p>
    <w:p w14:paraId="76604233" w14:textId="60319E06" w:rsidR="004D1598" w:rsidRDefault="00B1549F" w:rsidP="004D1598">
      <w:r>
        <w:t>The South Dakota Commission on Teaching and Learning has develo</w:t>
      </w:r>
      <w:r w:rsidR="00BD49A5">
        <w:t>ped a seri</w:t>
      </w:r>
      <w:r w:rsidR="009F4AC7">
        <w:t>es of recommendations that conform to</w:t>
      </w:r>
      <w:r w:rsidR="00BD49A5">
        <w:t xml:space="preserve"> student growth requirements </w:t>
      </w:r>
      <w:r w:rsidR="009F4AC7">
        <w:t>outlined in</w:t>
      </w:r>
      <w:r w:rsidR="00BD49A5">
        <w:t xml:space="preserve"> the state’s ESEA flexibility waiver. </w:t>
      </w:r>
      <w:r w:rsidR="004D1598">
        <w:t>A brief summary of important recommendations, as th</w:t>
      </w:r>
      <w:r w:rsidR="005F46DA">
        <w:t>ey apply to the development of student learning o</w:t>
      </w:r>
      <w:r w:rsidR="004D1598">
        <w:t xml:space="preserve">bjectives, is provided below. </w:t>
      </w:r>
    </w:p>
    <w:p w14:paraId="103EF702" w14:textId="51B02D4D" w:rsidR="004D1598" w:rsidRDefault="004D1598" w:rsidP="00630F21">
      <w:pPr>
        <w:pStyle w:val="Heading3"/>
      </w:pPr>
      <w:bookmarkStart w:id="50" w:name="_Toc239447187"/>
      <w:bookmarkStart w:id="51" w:name="_Toc240892647"/>
      <w:bookmarkStart w:id="52" w:name="_Toc240892946"/>
      <w:bookmarkStart w:id="53" w:name="_Toc240943865"/>
      <w:bookmarkStart w:id="54" w:name="_Toc241819019"/>
      <w:r>
        <w:t>A COMMON EFFECTIVENESS SYSTEM DESIGN</w:t>
      </w:r>
      <w:bookmarkEnd w:id="50"/>
      <w:bookmarkEnd w:id="51"/>
      <w:bookmarkEnd w:id="52"/>
      <w:bookmarkEnd w:id="53"/>
      <w:bookmarkEnd w:id="54"/>
    </w:p>
    <w:p w14:paraId="1211B67B" w14:textId="77777777" w:rsidR="00384DE4" w:rsidRDefault="0034545A" w:rsidP="00630F21">
      <w:r>
        <w:t xml:space="preserve">The recommended educator effectiveness models share similar philosophy, structure and process. Both models emphasize professional best practices while allowing student growth serve as a “significant factor” in determining educator effectiveness. </w:t>
      </w:r>
      <w:r w:rsidR="004D1598">
        <w:t>Both systems</w:t>
      </w:r>
      <w:r>
        <w:t xml:space="preserve"> also</w:t>
      </w:r>
      <w:r w:rsidR="004D1598">
        <w:t xml:space="preserve"> rely on separately determining</w:t>
      </w:r>
      <w:r>
        <w:t xml:space="preserve"> for each educator</w:t>
      </w:r>
      <w:r w:rsidR="004D1598">
        <w:t xml:space="preserve"> a </w:t>
      </w:r>
      <w:r w:rsidR="004D1598" w:rsidRPr="00B52A50">
        <w:rPr>
          <w:b/>
          <w:i/>
        </w:rPr>
        <w:t>Professional Practice Rating</w:t>
      </w:r>
      <w:r w:rsidR="004D1598">
        <w:t xml:space="preserve"> and a </w:t>
      </w:r>
      <w:r w:rsidR="004D1598" w:rsidRPr="00B52A50">
        <w:rPr>
          <w:b/>
          <w:i/>
        </w:rPr>
        <w:t>Student Growth Rating</w:t>
      </w:r>
      <w:r w:rsidR="004D1598">
        <w:t xml:space="preserve">, </w:t>
      </w:r>
      <w:r>
        <w:t xml:space="preserve">which are combined </w:t>
      </w:r>
      <w:r w:rsidR="004D1598">
        <w:t xml:space="preserve">form a </w:t>
      </w:r>
      <w:r w:rsidR="004D1598" w:rsidRPr="00B52A50">
        <w:rPr>
          <w:b/>
          <w:i/>
        </w:rPr>
        <w:t>Summative Educator Effectiveness Rating</w:t>
      </w:r>
      <w:r w:rsidR="004D1598">
        <w:t xml:space="preserve">. </w:t>
      </w:r>
    </w:p>
    <w:p w14:paraId="2CFD378F" w14:textId="58D3E510" w:rsidR="0034545A" w:rsidRDefault="0096678F" w:rsidP="00AE7096">
      <w:pPr>
        <w:pStyle w:val="ListParagraph"/>
        <w:numPr>
          <w:ilvl w:val="0"/>
          <w:numId w:val="2"/>
        </w:numPr>
      </w:pPr>
      <w:r>
        <w:t>For more information about South Dakota’s comprehensive</w:t>
      </w:r>
      <w:r w:rsidR="00BE33FF">
        <w:t xml:space="preserve"> recommended</w:t>
      </w:r>
      <w:r>
        <w:t xml:space="preserve"> educator effectiveness systems, refer the Teacher Effectiveness Handbook</w:t>
      </w:r>
      <w:r w:rsidR="00FB6798">
        <w:t xml:space="preserve"> </w:t>
      </w:r>
      <w:r w:rsidR="00171DFB">
        <w:t>(</w:t>
      </w:r>
      <w:hyperlink r:id="rId23" w:history="1">
        <w:r w:rsidR="00171DFB" w:rsidRPr="0038167D">
          <w:rPr>
            <w:rStyle w:val="Hyperlink"/>
          </w:rPr>
          <w:t>http://1.usa.gov/15xtMQz</w:t>
        </w:r>
      </w:hyperlink>
      <w:r w:rsidR="00171DFB">
        <w:t xml:space="preserve">) </w:t>
      </w:r>
      <w:r>
        <w:t>and Pr</w:t>
      </w:r>
      <w:r w:rsidR="00FB6798">
        <w:t>incipal Effectiveness Handbook (</w:t>
      </w:r>
      <w:hyperlink r:id="rId24" w:history="1">
        <w:r w:rsidR="00FB6798" w:rsidRPr="00B60DDD">
          <w:rPr>
            <w:rStyle w:val="Hyperlink"/>
          </w:rPr>
          <w:t>http://1.usa.gov/14P9bTP</w:t>
        </w:r>
      </w:hyperlink>
      <w:r w:rsidR="00FB6798">
        <w:t xml:space="preserve">). </w:t>
      </w:r>
    </w:p>
    <w:p w14:paraId="45F5BEB3" w14:textId="13936B49" w:rsidR="00BD49A5" w:rsidRDefault="00630F21" w:rsidP="00BD49A5">
      <w:pPr>
        <w:pStyle w:val="Heading3"/>
      </w:pPr>
      <w:bookmarkStart w:id="55" w:name="_Toc239447188"/>
      <w:bookmarkStart w:id="56" w:name="_Toc240892648"/>
      <w:bookmarkStart w:id="57" w:name="_Toc240892947"/>
      <w:bookmarkStart w:id="58" w:name="_Toc240943866"/>
      <w:bookmarkStart w:id="59" w:name="_Toc241819020"/>
      <w:r>
        <w:t xml:space="preserve">SLOs: A </w:t>
      </w:r>
      <w:r w:rsidR="00BD49A5">
        <w:t xml:space="preserve">COMMON MEASURE </w:t>
      </w:r>
      <w:r w:rsidR="00DC5419">
        <w:t xml:space="preserve">AND PROCESS TO EVALUATE </w:t>
      </w:r>
      <w:r w:rsidR="00BD49A5">
        <w:t>STUDENT GROWTH</w:t>
      </w:r>
      <w:bookmarkEnd w:id="55"/>
      <w:bookmarkEnd w:id="56"/>
      <w:bookmarkEnd w:id="57"/>
      <w:bookmarkEnd w:id="58"/>
      <w:bookmarkEnd w:id="59"/>
    </w:p>
    <w:p w14:paraId="4BCC6807" w14:textId="15C3C609" w:rsidR="00384DE4" w:rsidRDefault="009F4AC7" w:rsidP="009F0DDF">
      <w:r>
        <w:t>The state’s two</w:t>
      </w:r>
      <w:r w:rsidR="0096678F">
        <w:t xml:space="preserve"> </w:t>
      </w:r>
      <w:r w:rsidR="00915FAE">
        <w:t>effectiveness</w:t>
      </w:r>
      <w:r w:rsidR="0096678F">
        <w:t xml:space="preserve"> mo</w:t>
      </w:r>
      <w:r w:rsidR="00FB6798">
        <w:t xml:space="preserve">dels share a common measure </w:t>
      </w:r>
      <w:r w:rsidR="0096678F">
        <w:t>– SLOs – to evaluate educator impact on student growth</w:t>
      </w:r>
      <w:r w:rsidR="00DC5419">
        <w:t>.</w:t>
      </w:r>
      <w:r w:rsidR="0096678F">
        <w:t xml:space="preserve"> Implementing S</w:t>
      </w:r>
      <w:r w:rsidR="00DC5419">
        <w:t>LO</w:t>
      </w:r>
      <w:r w:rsidR="0096678F">
        <w:t>s asks</w:t>
      </w:r>
      <w:r w:rsidR="00B4364E">
        <w:t xml:space="preserve"> teachers and principals to assume shared responsibility and acco</w:t>
      </w:r>
      <w:r w:rsidR="0096678F">
        <w:t xml:space="preserve">untability for student learning. </w:t>
      </w:r>
      <w:r w:rsidR="00915FAE">
        <w:t xml:space="preserve">The recommended SLO process encourages and reinforces best practice, while remaining flexible enough to allow educators to take ownership in setting rigorous, yet realistic </w:t>
      </w:r>
      <w:r w:rsidR="008E3BF2">
        <w:t xml:space="preserve">expectations for student growth </w:t>
      </w:r>
      <w:r w:rsidR="00915FAE">
        <w:t xml:space="preserve">goals. </w:t>
      </w:r>
    </w:p>
    <w:p w14:paraId="4C8840DA" w14:textId="5D88A2E9" w:rsidR="0096678F" w:rsidRPr="00F26FE6" w:rsidRDefault="00FB6798" w:rsidP="00AE7096">
      <w:pPr>
        <w:pStyle w:val="ListParagraph"/>
        <w:numPr>
          <w:ilvl w:val="0"/>
          <w:numId w:val="2"/>
        </w:numPr>
      </w:pPr>
      <w:r w:rsidRPr="00F26FE6">
        <w:t>A significant portion of the</w:t>
      </w:r>
      <w:r w:rsidR="00915FAE" w:rsidRPr="00F26FE6">
        <w:t xml:space="preserve"> Student Learning Objectives Guidebook is devoted to providing a thorough introduction to </w:t>
      </w:r>
      <w:r w:rsidR="001440A9" w:rsidRPr="00F26FE6">
        <w:t>SLOs</w:t>
      </w:r>
      <w:r w:rsidRPr="00F26FE6">
        <w:t xml:space="preserve"> (Pages </w:t>
      </w:r>
      <w:r w:rsidR="005F46DA" w:rsidRPr="00F26FE6">
        <w:t>8-12</w:t>
      </w:r>
      <w:r w:rsidRPr="00F26FE6">
        <w:t xml:space="preserve">), the SLO </w:t>
      </w:r>
      <w:r w:rsidR="00915FAE" w:rsidRPr="00F26FE6">
        <w:t>Process</w:t>
      </w:r>
      <w:r w:rsidR="009F4AC7" w:rsidRPr="00F26FE6">
        <w:t xml:space="preserve"> (</w:t>
      </w:r>
      <w:r w:rsidRPr="00F26FE6">
        <w:t xml:space="preserve">Pages </w:t>
      </w:r>
      <w:r w:rsidR="005F46DA" w:rsidRPr="00F26FE6">
        <w:t>13-17</w:t>
      </w:r>
      <w:r w:rsidR="009F4AC7" w:rsidRPr="00F26FE6">
        <w:t>)</w:t>
      </w:r>
      <w:r w:rsidR="00915FAE" w:rsidRPr="00F26FE6">
        <w:t xml:space="preserve">, and </w:t>
      </w:r>
      <w:r w:rsidRPr="00F26FE6">
        <w:t>Developing High Quality SLOs</w:t>
      </w:r>
      <w:r w:rsidR="009F4AC7" w:rsidRPr="00F26FE6">
        <w:t xml:space="preserve"> (</w:t>
      </w:r>
      <w:r w:rsidRPr="00F26FE6">
        <w:t xml:space="preserve">Pages </w:t>
      </w:r>
      <w:r w:rsidR="005F46DA" w:rsidRPr="00F26FE6">
        <w:t>18-2</w:t>
      </w:r>
      <w:r w:rsidR="00F26FE6">
        <w:t>3</w:t>
      </w:r>
      <w:r w:rsidR="009F4AC7" w:rsidRPr="00F26FE6">
        <w:t xml:space="preserve">). </w:t>
      </w:r>
    </w:p>
    <w:p w14:paraId="23C6C86E" w14:textId="4B4512F9" w:rsidR="007068A5" w:rsidRDefault="00B4364E" w:rsidP="007068A5">
      <w:pPr>
        <w:pStyle w:val="Heading3"/>
      </w:pPr>
      <w:bookmarkStart w:id="60" w:name="_Toc239447189"/>
      <w:bookmarkStart w:id="61" w:name="_Toc240892649"/>
      <w:bookmarkStart w:id="62" w:name="_Toc240892948"/>
      <w:bookmarkStart w:id="63" w:name="_Toc240943867"/>
      <w:bookmarkStart w:id="64" w:name="_Toc241819021"/>
      <w:r>
        <w:t>S</w:t>
      </w:r>
      <w:r w:rsidR="007068A5">
        <w:t xml:space="preserve">TUDENT GROWTH </w:t>
      </w:r>
      <w:r w:rsidR="001B0EE0">
        <w:t>PERFORMANCE</w:t>
      </w:r>
      <w:r w:rsidR="007068A5">
        <w:t xml:space="preserve"> CATEGORIES AND SLO SCORING</w:t>
      </w:r>
      <w:bookmarkEnd w:id="60"/>
      <w:bookmarkEnd w:id="61"/>
      <w:bookmarkEnd w:id="62"/>
      <w:bookmarkEnd w:id="63"/>
      <w:bookmarkEnd w:id="64"/>
      <w:r w:rsidR="007068A5">
        <w:t xml:space="preserve"> </w:t>
      </w:r>
    </w:p>
    <w:p w14:paraId="07463A4E" w14:textId="20C7D586" w:rsidR="00C11232" w:rsidRDefault="00DC5419" w:rsidP="007068A5">
      <w:r>
        <w:t xml:space="preserve">Both </w:t>
      </w:r>
      <w:r w:rsidR="004876F5">
        <w:t xml:space="preserve">effectiveness models are designed to </w:t>
      </w:r>
      <w:r w:rsidR="002F2287">
        <w:t>quantify</w:t>
      </w:r>
      <w:r w:rsidR="004876F5">
        <w:t xml:space="preserve"> an educator’s impact on student growth into one of three</w:t>
      </w:r>
      <w:r w:rsidR="00F575DA">
        <w:t xml:space="preserve"> student growth performance categories</w:t>
      </w:r>
      <w:r w:rsidR="00B11ED0">
        <w:t>: Low</w:t>
      </w:r>
      <w:r w:rsidR="00384DE4">
        <w:t xml:space="preserve"> Growth</w:t>
      </w:r>
      <w:r w:rsidR="00B11ED0">
        <w:t>, Expected</w:t>
      </w:r>
      <w:r w:rsidR="00384DE4">
        <w:t xml:space="preserve"> Growth</w:t>
      </w:r>
      <w:r w:rsidR="00B11ED0">
        <w:t xml:space="preserve"> or High</w:t>
      </w:r>
      <w:r w:rsidR="00384DE4">
        <w:t xml:space="preserve"> Growth</w:t>
      </w:r>
      <w:r w:rsidR="00B11ED0">
        <w:t>.</w:t>
      </w:r>
      <w:r w:rsidR="00213E17">
        <w:t xml:space="preserve"> The two models are united by SLOs, which serve as the foundation for </w:t>
      </w:r>
      <w:r w:rsidR="00AE0233">
        <w:t>determining an educator’s student growth rating</w:t>
      </w:r>
      <w:r w:rsidR="00213E17">
        <w:t xml:space="preserve">. </w:t>
      </w:r>
      <w:r w:rsidR="002F2287">
        <w:t>The South Dakota Commission on Teaching and Learning has</w:t>
      </w:r>
      <w:r w:rsidR="00237B34">
        <w:t xml:space="preserve"> developed recommended </w:t>
      </w:r>
      <w:r w:rsidR="00384DE4">
        <w:t>procedures to score</w:t>
      </w:r>
      <w:r w:rsidR="00AE0233">
        <w:t xml:space="preserve"> SLOs, which </w:t>
      </w:r>
      <w:r w:rsidR="00C11232">
        <w:t xml:space="preserve">are summarized </w:t>
      </w:r>
      <w:r w:rsidR="002F2287">
        <w:t xml:space="preserve">in the following sections.  </w:t>
      </w:r>
    </w:p>
    <w:p w14:paraId="0F897A57" w14:textId="64D7A41B" w:rsidR="002F2287" w:rsidRDefault="002F2287" w:rsidP="00AE7096">
      <w:pPr>
        <w:pStyle w:val="ListParagraph"/>
        <w:numPr>
          <w:ilvl w:val="0"/>
          <w:numId w:val="2"/>
        </w:numPr>
      </w:pPr>
      <w:r>
        <w:t xml:space="preserve">For more information on how evaluations of student growth are combined with other measures to determine </w:t>
      </w:r>
      <w:r w:rsidR="005F46DA">
        <w:t xml:space="preserve">summative </w:t>
      </w:r>
      <w:r>
        <w:t>educator effectiveness ratings, refer the Teacher Effectiveness Handbook (</w:t>
      </w:r>
      <w:hyperlink r:id="rId25" w:history="1">
        <w:r w:rsidR="00171DFB" w:rsidRPr="0038167D">
          <w:rPr>
            <w:rStyle w:val="Hyperlink"/>
          </w:rPr>
          <w:t>http://1.usa.gov/15xtMQz</w:t>
        </w:r>
      </w:hyperlink>
      <w:r w:rsidR="00171DFB">
        <w:t xml:space="preserve">) </w:t>
      </w:r>
      <w:r>
        <w:t>and Principal Effectiveness Handbook (</w:t>
      </w:r>
      <w:hyperlink r:id="rId26" w:history="1">
        <w:r w:rsidRPr="00B60DDD">
          <w:rPr>
            <w:rStyle w:val="Hyperlink"/>
          </w:rPr>
          <w:t>http://1.usa.gov/14P9bTP</w:t>
        </w:r>
      </w:hyperlink>
      <w:r>
        <w:t xml:space="preserve">). </w:t>
      </w:r>
    </w:p>
    <w:p w14:paraId="3F08E2E4" w14:textId="45AEA0EF" w:rsidR="00384DE4" w:rsidRDefault="00384DE4" w:rsidP="00384DE4">
      <w:pPr>
        <w:pStyle w:val="Heading4"/>
      </w:pPr>
      <w:bookmarkStart w:id="65" w:name="_Toc239139610"/>
      <w:bookmarkStart w:id="66" w:name="_Toc239399671"/>
      <w:bookmarkStart w:id="67" w:name="_Toc239447190"/>
      <w:bookmarkStart w:id="68" w:name="_Toc240892650"/>
      <w:bookmarkStart w:id="69" w:name="_Toc240892949"/>
      <w:bookmarkStart w:id="70" w:name="_Toc240943868"/>
      <w:bookmarkStart w:id="71" w:name="_Toc241819022"/>
      <w:r>
        <w:t>DETERMINING A TEACHER’S STUDENT GROWTH RATING</w:t>
      </w:r>
      <w:bookmarkEnd w:id="65"/>
      <w:bookmarkEnd w:id="66"/>
      <w:bookmarkEnd w:id="67"/>
      <w:bookmarkEnd w:id="68"/>
      <w:bookmarkEnd w:id="69"/>
      <w:bookmarkEnd w:id="70"/>
      <w:bookmarkEnd w:id="71"/>
    </w:p>
    <w:p w14:paraId="6BCC31D9" w14:textId="554BA2CB" w:rsidR="00213E17" w:rsidRDefault="00213E17" w:rsidP="007068A5">
      <w:r>
        <w:t xml:space="preserve">A teacher’s student growth rating is based on </w:t>
      </w:r>
      <w:r w:rsidR="00237B34">
        <w:t>a</w:t>
      </w:r>
      <w:r w:rsidR="00C11232">
        <w:t xml:space="preserve"> percentage of </w:t>
      </w:r>
      <w:r w:rsidR="00384DE4">
        <w:t xml:space="preserve">SLO </w:t>
      </w:r>
      <w:r w:rsidR="00C11232">
        <w:t>goal attainment</w:t>
      </w:r>
      <w:r w:rsidR="00384DE4">
        <w:t xml:space="preserve">. </w:t>
      </w:r>
      <w:r w:rsidR="002F2287">
        <w:t>Figure 1</w:t>
      </w:r>
      <w:r w:rsidR="00974EC9">
        <w:t xml:space="preserve"> </w:t>
      </w:r>
      <w:r w:rsidR="00AE0233">
        <w:t>outlines</w:t>
      </w:r>
      <w:r w:rsidR="00974EC9">
        <w:t xml:space="preserve"> the three possible </w:t>
      </w:r>
      <w:r w:rsidR="00AE0233">
        <w:t xml:space="preserve">teacher </w:t>
      </w:r>
      <w:r w:rsidR="00974EC9">
        <w:t>student growth</w:t>
      </w:r>
      <w:r w:rsidR="005F46DA">
        <w:t xml:space="preserve"> ratings</w:t>
      </w:r>
      <w:r w:rsidR="00974EC9">
        <w:t>. Additional references to scoring SLOs and deter</w:t>
      </w:r>
      <w:r w:rsidR="00332C3A">
        <w:t>mining student growth ratings are</w:t>
      </w:r>
      <w:r w:rsidR="00974EC9">
        <w:t xml:space="preserve"> presented throughout this </w:t>
      </w:r>
      <w:r w:rsidR="00332C3A">
        <w:t>guidebook.</w:t>
      </w:r>
      <w:r w:rsidR="00974EC9">
        <w:t xml:space="preserve"> </w:t>
      </w:r>
    </w:p>
    <w:p w14:paraId="78E4F9B7" w14:textId="77777777" w:rsidR="00C11232" w:rsidRDefault="00C11232" w:rsidP="007068A5"/>
    <w:p w14:paraId="219C8A26" w14:textId="4376C6A7" w:rsidR="00815257" w:rsidRPr="00815257" w:rsidRDefault="00AB46FC" w:rsidP="00815257">
      <w:pPr>
        <w:pStyle w:val="Caption"/>
        <w:keepNext/>
        <w:rPr>
          <w:szCs w:val="20"/>
        </w:rPr>
      </w:pPr>
      <w:r>
        <w:rPr>
          <w:szCs w:val="20"/>
        </w:rPr>
        <w:t>Figure</w:t>
      </w:r>
      <w:r w:rsidR="00815257" w:rsidRPr="00815257">
        <w:rPr>
          <w:szCs w:val="20"/>
        </w:rPr>
        <w:t xml:space="preserve"> </w:t>
      </w:r>
      <w:r w:rsidR="00815257" w:rsidRPr="00815257">
        <w:rPr>
          <w:szCs w:val="20"/>
        </w:rPr>
        <w:fldChar w:fldCharType="begin"/>
      </w:r>
      <w:r w:rsidR="00815257" w:rsidRPr="00815257">
        <w:rPr>
          <w:szCs w:val="20"/>
        </w:rPr>
        <w:instrText xml:space="preserve"> SEQ Table \* ARABIC </w:instrText>
      </w:r>
      <w:r w:rsidR="00815257" w:rsidRPr="00815257">
        <w:rPr>
          <w:szCs w:val="20"/>
        </w:rPr>
        <w:fldChar w:fldCharType="separate"/>
      </w:r>
      <w:r w:rsidR="00AF5DDE">
        <w:rPr>
          <w:noProof/>
          <w:szCs w:val="20"/>
        </w:rPr>
        <w:t>1</w:t>
      </w:r>
      <w:r w:rsidR="00815257" w:rsidRPr="00815257">
        <w:rPr>
          <w:szCs w:val="20"/>
        </w:rPr>
        <w:fldChar w:fldCharType="end"/>
      </w:r>
      <w:r w:rsidR="00815257" w:rsidRPr="00815257">
        <w:rPr>
          <w:szCs w:val="20"/>
        </w:rPr>
        <w:t xml:space="preserve">:  Teacher Effectiveness </w:t>
      </w:r>
      <w:r w:rsidR="00BE33FF">
        <w:rPr>
          <w:szCs w:val="20"/>
        </w:rPr>
        <w:t xml:space="preserve">- </w:t>
      </w:r>
      <w:r w:rsidR="00815257" w:rsidRPr="00815257">
        <w:rPr>
          <w:szCs w:val="20"/>
        </w:rPr>
        <w:t xml:space="preserve">Student Growth </w:t>
      </w:r>
      <w:r w:rsidR="001B0EE0">
        <w:rPr>
          <w:szCs w:val="20"/>
        </w:rPr>
        <w:t>Performance Categories</w:t>
      </w:r>
    </w:p>
    <w:tbl>
      <w:tblPr>
        <w:tblStyle w:val="TableGrid"/>
        <w:tblW w:w="0" w:type="auto"/>
        <w:tblInd w:w="108" w:type="dxa"/>
        <w:tblCellMar>
          <w:top w:w="58" w:type="dxa"/>
          <w:left w:w="58" w:type="dxa"/>
          <w:bottom w:w="58" w:type="dxa"/>
          <w:right w:w="58" w:type="dxa"/>
        </w:tblCellMar>
        <w:tblLook w:val="04A0" w:firstRow="1" w:lastRow="0" w:firstColumn="1" w:lastColumn="0" w:noHBand="0" w:noVBand="1"/>
      </w:tblPr>
      <w:tblGrid>
        <w:gridCol w:w="3010"/>
        <w:gridCol w:w="6350"/>
      </w:tblGrid>
      <w:tr w:rsidR="00974EC9" w:rsidRPr="00B25386" w14:paraId="7347C73B" w14:textId="77777777" w:rsidTr="00974EC9">
        <w:tc>
          <w:tcPr>
            <w:tcW w:w="3010" w:type="dxa"/>
          </w:tcPr>
          <w:p w14:paraId="1DD3DD12" w14:textId="5D0489C7" w:rsidR="00C11232" w:rsidRPr="00B25386" w:rsidRDefault="00C11232" w:rsidP="00C11232">
            <w:pPr>
              <w:rPr>
                <w:rFonts w:cs="Arial"/>
                <w:b/>
                <w:szCs w:val="20"/>
              </w:rPr>
            </w:pPr>
            <w:proofErr w:type="gramStart"/>
            <w:r>
              <w:rPr>
                <w:rFonts w:cs="Arial"/>
                <w:b/>
                <w:szCs w:val="20"/>
              </w:rPr>
              <w:t>PERFORMANCE</w:t>
            </w:r>
            <w:r w:rsidRPr="00B25386">
              <w:rPr>
                <w:rFonts w:cs="Arial"/>
                <w:b/>
                <w:szCs w:val="20"/>
              </w:rPr>
              <w:t xml:space="preserve"> </w:t>
            </w:r>
            <w:r w:rsidR="00974EC9">
              <w:rPr>
                <w:rFonts w:cs="Arial"/>
                <w:b/>
                <w:szCs w:val="20"/>
              </w:rPr>
              <w:t xml:space="preserve"> </w:t>
            </w:r>
            <w:r w:rsidRPr="00B25386">
              <w:rPr>
                <w:rFonts w:cs="Arial"/>
                <w:b/>
                <w:szCs w:val="20"/>
              </w:rPr>
              <w:t>CATEGORY</w:t>
            </w:r>
            <w:proofErr w:type="gramEnd"/>
          </w:p>
        </w:tc>
        <w:tc>
          <w:tcPr>
            <w:tcW w:w="6350" w:type="dxa"/>
          </w:tcPr>
          <w:p w14:paraId="63D4BC46" w14:textId="77777777" w:rsidR="00C11232" w:rsidRPr="00B25386" w:rsidRDefault="00C11232" w:rsidP="00C11232">
            <w:pPr>
              <w:rPr>
                <w:rFonts w:cs="Arial"/>
                <w:b/>
                <w:szCs w:val="20"/>
              </w:rPr>
            </w:pPr>
            <w:r w:rsidRPr="00B25386">
              <w:rPr>
                <w:rFonts w:cs="Arial"/>
                <w:b/>
                <w:szCs w:val="20"/>
              </w:rPr>
              <w:t xml:space="preserve">DESCRIPTION </w:t>
            </w:r>
          </w:p>
        </w:tc>
      </w:tr>
      <w:tr w:rsidR="00974EC9" w:rsidRPr="00B25386" w14:paraId="0B1C7505" w14:textId="77777777" w:rsidTr="00974EC9">
        <w:tc>
          <w:tcPr>
            <w:tcW w:w="3010" w:type="dxa"/>
          </w:tcPr>
          <w:p w14:paraId="23B321AA" w14:textId="4EE7D1C8" w:rsidR="00C11232" w:rsidRPr="00B25386" w:rsidRDefault="00C11232" w:rsidP="00C11232">
            <w:pPr>
              <w:rPr>
                <w:rFonts w:cs="Arial"/>
                <w:szCs w:val="20"/>
              </w:rPr>
            </w:pPr>
            <w:r w:rsidRPr="00B25386">
              <w:rPr>
                <w:rFonts w:cs="Arial"/>
                <w:szCs w:val="20"/>
              </w:rPr>
              <w:t>Low</w:t>
            </w:r>
            <w:r>
              <w:rPr>
                <w:rFonts w:cs="Arial"/>
                <w:szCs w:val="20"/>
              </w:rPr>
              <w:t xml:space="preserve"> </w:t>
            </w:r>
            <w:r w:rsidR="00384DE4">
              <w:rPr>
                <w:rFonts w:cs="Arial"/>
                <w:szCs w:val="20"/>
              </w:rPr>
              <w:t>Growth</w:t>
            </w:r>
          </w:p>
        </w:tc>
        <w:tc>
          <w:tcPr>
            <w:tcW w:w="6350" w:type="dxa"/>
          </w:tcPr>
          <w:p w14:paraId="2A1F3AB8" w14:textId="52405E3C" w:rsidR="00C11232" w:rsidRPr="00B25386" w:rsidRDefault="00C11232" w:rsidP="00C11232">
            <w:pPr>
              <w:rPr>
                <w:rFonts w:cs="Arial"/>
                <w:szCs w:val="20"/>
              </w:rPr>
            </w:pPr>
            <w:r w:rsidRPr="00B25386">
              <w:rPr>
                <w:rFonts w:cs="Arial"/>
                <w:szCs w:val="20"/>
              </w:rPr>
              <w:t xml:space="preserve">The teacher’s </w:t>
            </w:r>
            <w:r>
              <w:rPr>
                <w:rFonts w:cs="Arial"/>
                <w:szCs w:val="20"/>
              </w:rPr>
              <w:t>SLO(s)</w:t>
            </w:r>
            <w:r w:rsidRPr="00B25386">
              <w:rPr>
                <w:rFonts w:cs="Arial"/>
                <w:szCs w:val="20"/>
              </w:rPr>
              <w:t xml:space="preserve"> were less than 65 percent attained.  </w:t>
            </w:r>
          </w:p>
        </w:tc>
      </w:tr>
      <w:tr w:rsidR="00974EC9" w:rsidRPr="00B25386" w14:paraId="457D02DC" w14:textId="77777777" w:rsidTr="00974EC9">
        <w:tc>
          <w:tcPr>
            <w:tcW w:w="3010" w:type="dxa"/>
          </w:tcPr>
          <w:p w14:paraId="5DC201ED" w14:textId="60A274D8" w:rsidR="00C11232" w:rsidRPr="00B25386" w:rsidRDefault="00C11232" w:rsidP="00C11232">
            <w:pPr>
              <w:rPr>
                <w:rFonts w:cs="Arial"/>
                <w:szCs w:val="20"/>
              </w:rPr>
            </w:pPr>
            <w:r w:rsidRPr="00B25386">
              <w:rPr>
                <w:rFonts w:cs="Arial"/>
                <w:szCs w:val="20"/>
              </w:rPr>
              <w:t>Expected</w:t>
            </w:r>
            <w:r>
              <w:rPr>
                <w:rFonts w:cs="Arial"/>
                <w:szCs w:val="20"/>
              </w:rPr>
              <w:t xml:space="preserve"> </w:t>
            </w:r>
            <w:r w:rsidR="00384DE4">
              <w:rPr>
                <w:rFonts w:cs="Arial"/>
                <w:szCs w:val="20"/>
              </w:rPr>
              <w:t>Growth</w:t>
            </w:r>
          </w:p>
        </w:tc>
        <w:tc>
          <w:tcPr>
            <w:tcW w:w="6350" w:type="dxa"/>
          </w:tcPr>
          <w:p w14:paraId="76D0DB61" w14:textId="6DB45373" w:rsidR="00C11232" w:rsidRPr="00B25386" w:rsidRDefault="00C11232" w:rsidP="00C11232">
            <w:pPr>
              <w:rPr>
                <w:rFonts w:cs="Arial"/>
                <w:szCs w:val="20"/>
              </w:rPr>
            </w:pPr>
            <w:r w:rsidRPr="00B25386">
              <w:rPr>
                <w:rFonts w:cs="Arial"/>
                <w:szCs w:val="20"/>
              </w:rPr>
              <w:t xml:space="preserve">The teacher’s </w:t>
            </w:r>
            <w:r>
              <w:rPr>
                <w:rFonts w:cs="Arial"/>
                <w:szCs w:val="20"/>
              </w:rPr>
              <w:t>SLO(s)</w:t>
            </w:r>
            <w:r w:rsidRPr="00B25386">
              <w:rPr>
                <w:rFonts w:cs="Arial"/>
                <w:szCs w:val="20"/>
              </w:rPr>
              <w:t xml:space="preserve"> were 65 to 85 percent attained.   </w:t>
            </w:r>
          </w:p>
        </w:tc>
      </w:tr>
      <w:tr w:rsidR="00974EC9" w:rsidRPr="00B25386" w14:paraId="16462D4E" w14:textId="77777777" w:rsidTr="00974EC9">
        <w:tc>
          <w:tcPr>
            <w:tcW w:w="3010" w:type="dxa"/>
          </w:tcPr>
          <w:p w14:paraId="67E39E0B" w14:textId="1098FFBD" w:rsidR="00C11232" w:rsidRPr="00B25386" w:rsidRDefault="00C11232" w:rsidP="00C11232">
            <w:pPr>
              <w:rPr>
                <w:rFonts w:cs="Arial"/>
                <w:szCs w:val="20"/>
              </w:rPr>
            </w:pPr>
            <w:r w:rsidRPr="00B25386">
              <w:rPr>
                <w:rFonts w:cs="Arial"/>
                <w:szCs w:val="20"/>
              </w:rPr>
              <w:t>High</w:t>
            </w:r>
            <w:r>
              <w:rPr>
                <w:rFonts w:cs="Arial"/>
                <w:szCs w:val="20"/>
              </w:rPr>
              <w:t xml:space="preserve"> </w:t>
            </w:r>
            <w:r w:rsidR="00384DE4">
              <w:rPr>
                <w:rFonts w:cs="Arial"/>
                <w:szCs w:val="20"/>
              </w:rPr>
              <w:t>Growth</w:t>
            </w:r>
          </w:p>
        </w:tc>
        <w:tc>
          <w:tcPr>
            <w:tcW w:w="6350" w:type="dxa"/>
          </w:tcPr>
          <w:p w14:paraId="2232E9F5" w14:textId="123D25D9" w:rsidR="00C11232" w:rsidRPr="00B25386" w:rsidRDefault="00C11232" w:rsidP="00C11232">
            <w:pPr>
              <w:rPr>
                <w:rFonts w:cs="Arial"/>
                <w:szCs w:val="20"/>
              </w:rPr>
            </w:pPr>
            <w:r w:rsidRPr="00B25386">
              <w:rPr>
                <w:rFonts w:cs="Arial"/>
                <w:szCs w:val="20"/>
              </w:rPr>
              <w:t xml:space="preserve">The teacher’s </w:t>
            </w:r>
            <w:r>
              <w:rPr>
                <w:rFonts w:cs="Arial"/>
                <w:szCs w:val="20"/>
              </w:rPr>
              <w:t>SLO(s)</w:t>
            </w:r>
            <w:r w:rsidRPr="00B25386">
              <w:rPr>
                <w:rFonts w:cs="Arial"/>
                <w:szCs w:val="20"/>
              </w:rPr>
              <w:t xml:space="preserve"> were 86 to 100 percent attained. </w:t>
            </w:r>
          </w:p>
        </w:tc>
      </w:tr>
    </w:tbl>
    <w:p w14:paraId="2C873D28" w14:textId="04E3882E" w:rsidR="00E55DF6" w:rsidRPr="00E55DF6" w:rsidRDefault="00E55DF6" w:rsidP="00505DF4">
      <w:pPr>
        <w:pStyle w:val="Heading4"/>
      </w:pPr>
      <w:bookmarkStart w:id="72" w:name="_Toc240892651"/>
      <w:bookmarkStart w:id="73" w:name="_Toc240892950"/>
      <w:bookmarkStart w:id="74" w:name="_Toc240943869"/>
      <w:bookmarkStart w:id="75" w:name="_Toc241819023"/>
      <w:bookmarkStart w:id="76" w:name="_Toc239139611"/>
      <w:bookmarkStart w:id="77" w:name="_Toc239399672"/>
      <w:bookmarkStart w:id="78" w:name="_Toc239447191"/>
      <w:r>
        <w:rPr>
          <w:rFonts w:ascii="Arial" w:eastAsiaTheme="minorEastAsia" w:hAnsi="Arial" w:cstheme="minorBidi"/>
          <w:b w:val="0"/>
          <w:bCs w:val="0"/>
          <w:i w:val="0"/>
          <w:iCs w:val="0"/>
          <w:color w:val="auto"/>
          <w:sz w:val="20"/>
        </w:rPr>
        <w:t xml:space="preserve">Using goal attainment </w:t>
      </w:r>
      <w:r w:rsidR="00364D2F">
        <w:rPr>
          <w:rFonts w:ascii="Arial" w:eastAsiaTheme="minorEastAsia" w:hAnsi="Arial" w:cstheme="minorBidi"/>
          <w:b w:val="0"/>
          <w:bCs w:val="0"/>
          <w:i w:val="0"/>
          <w:iCs w:val="0"/>
          <w:color w:val="auto"/>
          <w:sz w:val="20"/>
        </w:rPr>
        <w:t xml:space="preserve">to determine student growth performance </w:t>
      </w:r>
      <w:r w:rsidR="00795810">
        <w:rPr>
          <w:rFonts w:ascii="Arial" w:eastAsiaTheme="minorEastAsia" w:hAnsi="Arial" w:cstheme="minorBidi"/>
          <w:b w:val="0"/>
          <w:bCs w:val="0"/>
          <w:i w:val="0"/>
          <w:iCs w:val="0"/>
          <w:color w:val="auto"/>
          <w:sz w:val="20"/>
        </w:rPr>
        <w:t>empowers teachers with the</w:t>
      </w:r>
      <w:r w:rsidR="00364D2F">
        <w:rPr>
          <w:rFonts w:ascii="Arial" w:eastAsiaTheme="minorEastAsia" w:hAnsi="Arial" w:cstheme="minorBidi"/>
          <w:b w:val="0"/>
          <w:bCs w:val="0"/>
          <w:i w:val="0"/>
          <w:iCs w:val="0"/>
          <w:color w:val="auto"/>
          <w:sz w:val="20"/>
        </w:rPr>
        <w:t xml:space="preserve"> flexibility to establish rigorous</w:t>
      </w:r>
      <w:r w:rsidR="00E67906">
        <w:rPr>
          <w:rFonts w:ascii="Arial" w:eastAsiaTheme="minorEastAsia" w:hAnsi="Arial" w:cstheme="minorBidi"/>
          <w:b w:val="0"/>
          <w:bCs w:val="0"/>
          <w:i w:val="0"/>
          <w:iCs w:val="0"/>
          <w:color w:val="auto"/>
          <w:sz w:val="20"/>
        </w:rPr>
        <w:t>, realistic</w:t>
      </w:r>
      <w:r w:rsidR="00364D2F">
        <w:rPr>
          <w:rFonts w:ascii="Arial" w:eastAsiaTheme="minorEastAsia" w:hAnsi="Arial" w:cstheme="minorBidi"/>
          <w:b w:val="0"/>
          <w:bCs w:val="0"/>
          <w:i w:val="0"/>
          <w:iCs w:val="0"/>
          <w:color w:val="auto"/>
          <w:sz w:val="20"/>
        </w:rPr>
        <w:t xml:space="preserve"> ex</w:t>
      </w:r>
      <w:r w:rsidR="00E67906">
        <w:rPr>
          <w:rFonts w:ascii="Arial" w:eastAsiaTheme="minorEastAsia" w:hAnsi="Arial" w:cstheme="minorBidi"/>
          <w:b w:val="0"/>
          <w:bCs w:val="0"/>
          <w:i w:val="0"/>
          <w:iCs w:val="0"/>
          <w:color w:val="auto"/>
          <w:sz w:val="20"/>
        </w:rPr>
        <w:t xml:space="preserve">pectations for student learning. </w:t>
      </w:r>
      <w:r w:rsidR="00AE0233">
        <w:rPr>
          <w:rFonts w:ascii="Arial" w:eastAsiaTheme="minorEastAsia" w:hAnsi="Arial" w:cstheme="minorBidi"/>
          <w:b w:val="0"/>
          <w:bCs w:val="0"/>
          <w:i w:val="0"/>
          <w:iCs w:val="0"/>
          <w:color w:val="auto"/>
          <w:sz w:val="20"/>
        </w:rPr>
        <w:t xml:space="preserve">For example, an elementary teacher that has 20 students in his or her class may develop a goal that sets an expectation that </w:t>
      </w:r>
      <w:r w:rsidR="00E67906">
        <w:rPr>
          <w:rFonts w:ascii="Arial" w:eastAsiaTheme="minorEastAsia" w:hAnsi="Arial" w:cstheme="minorBidi"/>
          <w:b w:val="0"/>
          <w:bCs w:val="0"/>
          <w:i w:val="0"/>
          <w:iCs w:val="0"/>
          <w:color w:val="auto"/>
          <w:sz w:val="20"/>
        </w:rPr>
        <w:t xml:space="preserve">90 percent of the </w:t>
      </w:r>
      <w:r w:rsidR="006856C1">
        <w:rPr>
          <w:rFonts w:ascii="Arial" w:eastAsiaTheme="minorEastAsia" w:hAnsi="Arial" w:cstheme="minorBidi"/>
          <w:b w:val="0"/>
          <w:bCs w:val="0"/>
          <w:i w:val="0"/>
          <w:iCs w:val="0"/>
          <w:color w:val="auto"/>
          <w:sz w:val="20"/>
        </w:rPr>
        <w:t xml:space="preserve">students </w:t>
      </w:r>
      <w:r w:rsidR="00E67906">
        <w:rPr>
          <w:rFonts w:ascii="Arial" w:eastAsiaTheme="minorEastAsia" w:hAnsi="Arial" w:cstheme="minorBidi"/>
          <w:b w:val="0"/>
          <w:bCs w:val="0"/>
          <w:i w:val="0"/>
          <w:iCs w:val="0"/>
          <w:color w:val="auto"/>
          <w:sz w:val="20"/>
        </w:rPr>
        <w:t xml:space="preserve">in the class, or 18 students, </w:t>
      </w:r>
      <w:r w:rsidR="006856C1">
        <w:rPr>
          <w:rFonts w:ascii="Arial" w:eastAsiaTheme="minorEastAsia" w:hAnsi="Arial" w:cstheme="minorBidi"/>
          <w:b w:val="0"/>
          <w:bCs w:val="0"/>
          <w:i w:val="0"/>
          <w:iCs w:val="0"/>
          <w:color w:val="auto"/>
          <w:sz w:val="20"/>
        </w:rPr>
        <w:t>will master the identified learning content. In that example,</w:t>
      </w:r>
      <w:r>
        <w:rPr>
          <w:rFonts w:ascii="Arial" w:eastAsiaTheme="minorEastAsia" w:hAnsi="Arial" w:cstheme="minorBidi"/>
          <w:b w:val="0"/>
          <w:bCs w:val="0"/>
          <w:i w:val="0"/>
          <w:iCs w:val="0"/>
          <w:color w:val="auto"/>
          <w:sz w:val="20"/>
        </w:rPr>
        <w:t xml:space="preserve"> </w:t>
      </w:r>
      <w:r w:rsidR="006856C1">
        <w:rPr>
          <w:rFonts w:ascii="Arial" w:eastAsiaTheme="minorEastAsia" w:hAnsi="Arial" w:cstheme="minorBidi"/>
          <w:b w:val="0"/>
          <w:bCs w:val="0"/>
          <w:i w:val="0"/>
          <w:iCs w:val="0"/>
          <w:color w:val="auto"/>
          <w:sz w:val="20"/>
        </w:rPr>
        <w:t xml:space="preserve">expected growth is attained if 12 to 16 students </w:t>
      </w:r>
      <w:r w:rsidR="00505DF4">
        <w:rPr>
          <w:rFonts w:ascii="Arial" w:eastAsiaTheme="minorEastAsia" w:hAnsi="Arial" w:cstheme="minorBidi"/>
          <w:b w:val="0"/>
          <w:bCs w:val="0"/>
          <w:i w:val="0"/>
          <w:iCs w:val="0"/>
          <w:color w:val="auto"/>
          <w:sz w:val="20"/>
        </w:rPr>
        <w:t xml:space="preserve">(65 to 85 percent of 18 students) </w:t>
      </w:r>
      <w:r w:rsidR="006856C1">
        <w:rPr>
          <w:rFonts w:ascii="Arial" w:eastAsiaTheme="minorEastAsia" w:hAnsi="Arial" w:cstheme="minorBidi"/>
          <w:b w:val="0"/>
          <w:bCs w:val="0"/>
          <w:i w:val="0"/>
          <w:iCs w:val="0"/>
          <w:color w:val="auto"/>
          <w:sz w:val="20"/>
        </w:rPr>
        <w:t>achieve the established goal</w:t>
      </w:r>
      <w:r>
        <w:rPr>
          <w:rFonts w:ascii="Arial" w:eastAsiaTheme="minorEastAsia" w:hAnsi="Arial" w:cstheme="minorBidi"/>
          <w:b w:val="0"/>
          <w:bCs w:val="0"/>
          <w:i w:val="0"/>
          <w:iCs w:val="0"/>
          <w:color w:val="auto"/>
          <w:sz w:val="20"/>
        </w:rPr>
        <w:t>.</w:t>
      </w:r>
      <w:bookmarkEnd w:id="72"/>
      <w:bookmarkEnd w:id="73"/>
      <w:bookmarkEnd w:id="74"/>
      <w:bookmarkEnd w:id="75"/>
      <w:r>
        <w:rPr>
          <w:rFonts w:ascii="Arial" w:eastAsiaTheme="minorEastAsia" w:hAnsi="Arial" w:cstheme="minorBidi"/>
          <w:b w:val="0"/>
          <w:bCs w:val="0"/>
          <w:i w:val="0"/>
          <w:iCs w:val="0"/>
          <w:color w:val="auto"/>
          <w:sz w:val="20"/>
        </w:rPr>
        <w:t xml:space="preserve"> </w:t>
      </w:r>
    </w:p>
    <w:p w14:paraId="43A1E13D" w14:textId="6CBDAD8D" w:rsidR="00974EC9" w:rsidRDefault="00974EC9" w:rsidP="00974EC9">
      <w:pPr>
        <w:pStyle w:val="Heading4"/>
      </w:pPr>
      <w:bookmarkStart w:id="79" w:name="_Toc240892652"/>
      <w:bookmarkStart w:id="80" w:name="_Toc240892951"/>
      <w:bookmarkStart w:id="81" w:name="_Toc240943870"/>
      <w:bookmarkStart w:id="82" w:name="_Toc241819024"/>
      <w:r>
        <w:t>DETERMINING A PRINCIPAL’S STUDENT GROWTH RATING</w:t>
      </w:r>
      <w:bookmarkEnd w:id="76"/>
      <w:bookmarkEnd w:id="77"/>
      <w:bookmarkEnd w:id="78"/>
      <w:bookmarkEnd w:id="79"/>
      <w:bookmarkEnd w:id="80"/>
      <w:bookmarkEnd w:id="81"/>
      <w:bookmarkEnd w:id="82"/>
    </w:p>
    <w:p w14:paraId="74C67338" w14:textId="059B71F8" w:rsidR="00332C3A" w:rsidRDefault="003020FC" w:rsidP="00332C3A">
      <w:r>
        <w:t xml:space="preserve">The Commission on Teaching and Learning Principal Effectiveness Workgroup recommends two measures </w:t>
      </w:r>
      <w:r w:rsidR="00332C3A">
        <w:t xml:space="preserve">– one primary </w:t>
      </w:r>
      <w:r w:rsidR="002F2287">
        <w:t xml:space="preserve">measure </w:t>
      </w:r>
      <w:r w:rsidR="00332C3A">
        <w:t xml:space="preserve">and one secondary measure - </w:t>
      </w:r>
      <w:r>
        <w:t xml:space="preserve">to evaluate a principal’s impact on student growth. </w:t>
      </w:r>
      <w:r w:rsidR="00332C3A">
        <w:t xml:space="preserve">In the 2013-14 pilot year, a principal’s student growth rating will be determined using only the primary measure. Beginning </w:t>
      </w:r>
      <w:proofErr w:type="gramStart"/>
      <w:r w:rsidR="00332C3A">
        <w:t>in 2014-15 school year,</w:t>
      </w:r>
      <w:proofErr w:type="gramEnd"/>
      <w:r w:rsidR="00332C3A">
        <w:t xml:space="preserve"> both measures will be used. </w:t>
      </w:r>
    </w:p>
    <w:p w14:paraId="3722CAC6" w14:textId="77777777" w:rsidR="003020FC" w:rsidRDefault="003020FC" w:rsidP="003020FC"/>
    <w:p w14:paraId="439BE080" w14:textId="68E82713" w:rsidR="003020FC" w:rsidRPr="005007CD" w:rsidRDefault="003020FC" w:rsidP="00AE7096">
      <w:pPr>
        <w:pStyle w:val="ListParagraph"/>
        <w:numPr>
          <w:ilvl w:val="0"/>
          <w:numId w:val="3"/>
        </w:numPr>
      </w:pPr>
      <w:r w:rsidRPr="005007CD">
        <w:t>PRIMARY MEASURE: S</w:t>
      </w:r>
      <w:r w:rsidR="00FB6798" w:rsidRPr="005007CD">
        <w:t>TUDENT LEARNING OBJECTIVES</w:t>
      </w:r>
    </w:p>
    <w:p w14:paraId="281DDFA1" w14:textId="4266CCEB" w:rsidR="003020FC" w:rsidRDefault="003020FC" w:rsidP="003020FC">
      <w:pPr>
        <w:ind w:left="720"/>
      </w:pPr>
      <w:r>
        <w:t xml:space="preserve">The primary measure of a principal’s impact on student growth quantifies the principal’s efforts to lead teachers through the development and attainment of ambitious, achievable SLOs. This measure accounts for 75 percent of a principal’s final student growth rating. </w:t>
      </w:r>
    </w:p>
    <w:p w14:paraId="56DCD729" w14:textId="60DAC6CB" w:rsidR="003020FC" w:rsidRPr="005007CD" w:rsidRDefault="003020FC" w:rsidP="00AE7096">
      <w:pPr>
        <w:pStyle w:val="ListParagraph"/>
        <w:numPr>
          <w:ilvl w:val="0"/>
          <w:numId w:val="3"/>
        </w:numPr>
      </w:pPr>
      <w:r w:rsidRPr="005007CD">
        <w:t>SECONDARY MEASURE: STATE ACCOUNTABILITY DATA</w:t>
      </w:r>
    </w:p>
    <w:p w14:paraId="0ADECE53" w14:textId="266A7910" w:rsidR="00CA0738" w:rsidRDefault="003020FC" w:rsidP="00A54184">
      <w:pPr>
        <w:ind w:left="720"/>
      </w:pPr>
      <w:r>
        <w:t xml:space="preserve">The secondary measure </w:t>
      </w:r>
      <w:r w:rsidR="00CA0738">
        <w:t>of principal’s impact on student growth requires the principal, in cooperation with district superintendents, to set school-level growth goals based on available state ac</w:t>
      </w:r>
      <w:r w:rsidR="00332C3A">
        <w:t xml:space="preserve">countability data (SPI or AMOs). This measure accounts for 25 percent of a principal’s final student growth rating. </w:t>
      </w:r>
    </w:p>
    <w:p w14:paraId="5FAF9C29" w14:textId="77777777" w:rsidR="001440A9" w:rsidRPr="002F2287" w:rsidRDefault="001440A9" w:rsidP="00A54184">
      <w:pPr>
        <w:ind w:left="720"/>
        <w:rPr>
          <w:sz w:val="8"/>
          <w:szCs w:val="8"/>
        </w:rPr>
      </w:pPr>
    </w:p>
    <w:p w14:paraId="61A826A1" w14:textId="17845083" w:rsidR="00CA0738" w:rsidRDefault="00CA0738" w:rsidP="00CA0738">
      <w:pPr>
        <w:ind w:left="720"/>
        <w:rPr>
          <w:i/>
        </w:rPr>
      </w:pPr>
      <w:r w:rsidRPr="001130BE">
        <w:rPr>
          <w:i/>
        </w:rPr>
        <w:t xml:space="preserve">Note: Due to </w:t>
      </w:r>
      <w:r>
        <w:rPr>
          <w:i/>
        </w:rPr>
        <w:t>a</w:t>
      </w:r>
      <w:r w:rsidRPr="001130BE">
        <w:rPr>
          <w:i/>
        </w:rPr>
        <w:t xml:space="preserve"> transition to </w:t>
      </w:r>
      <w:r>
        <w:rPr>
          <w:i/>
        </w:rPr>
        <w:t xml:space="preserve">the Smarter Balanced Assessment, </w:t>
      </w:r>
      <w:r w:rsidRPr="001130BE">
        <w:rPr>
          <w:i/>
        </w:rPr>
        <w:t xml:space="preserve">schools and districts participating in the 2013-14 </w:t>
      </w:r>
      <w:r w:rsidR="00237B34">
        <w:rPr>
          <w:i/>
        </w:rPr>
        <w:t>Principal Effectiveness Pilot</w:t>
      </w:r>
      <w:r w:rsidRPr="001130BE">
        <w:rPr>
          <w:i/>
        </w:rPr>
        <w:t xml:space="preserve"> wi</w:t>
      </w:r>
      <w:r>
        <w:rPr>
          <w:i/>
        </w:rPr>
        <w:t>ll not be required to u</w:t>
      </w:r>
      <w:r w:rsidR="00332C3A">
        <w:rPr>
          <w:i/>
        </w:rPr>
        <w:t xml:space="preserve">se state accountability data as a measure of a principal’s impact on student growth. </w:t>
      </w:r>
    </w:p>
    <w:p w14:paraId="5DB38B20" w14:textId="77777777" w:rsidR="003020FC" w:rsidRDefault="003020FC" w:rsidP="003020FC"/>
    <w:p w14:paraId="11AA95D6" w14:textId="40736B59" w:rsidR="00332C3A" w:rsidRDefault="00332C3A" w:rsidP="00332C3A">
      <w:r>
        <w:t xml:space="preserve">For the 2013-14 </w:t>
      </w:r>
      <w:r w:rsidR="00A44C6F">
        <w:t>pilot</w:t>
      </w:r>
      <w:r w:rsidR="001B0EE0">
        <w:t xml:space="preserve"> year, a</w:t>
      </w:r>
      <w:r>
        <w:t xml:space="preserve"> principal’s student growth rating is determined by the percentage of teachers under his</w:t>
      </w:r>
      <w:r w:rsidR="005F46DA">
        <w:t xml:space="preserve"> or her supervision that earn a</w:t>
      </w:r>
      <w:r>
        <w:t xml:space="preserve"> student growth rating of Expected. </w:t>
      </w:r>
      <w:r w:rsidR="002F2287">
        <w:t>Figure 2</w:t>
      </w:r>
      <w:r w:rsidR="001B0EE0">
        <w:t xml:space="preserve"> identifies </w:t>
      </w:r>
      <w:r>
        <w:t xml:space="preserve">the three possible student growth ratings in the context of the principal effectiveness model. </w:t>
      </w:r>
    </w:p>
    <w:p w14:paraId="0D3B0774" w14:textId="77777777" w:rsidR="00C11232" w:rsidRDefault="00C11232" w:rsidP="007068A5"/>
    <w:p w14:paraId="04FAFA56" w14:textId="51C6E014" w:rsidR="00815257" w:rsidRDefault="00AB46FC" w:rsidP="00815257">
      <w:pPr>
        <w:pStyle w:val="Caption"/>
        <w:keepNext/>
      </w:pPr>
      <w:r>
        <w:t>Figure</w:t>
      </w:r>
      <w:r w:rsidR="00815257">
        <w:t xml:space="preserve"> </w:t>
      </w:r>
      <w:r w:rsidR="00EE685C">
        <w:fldChar w:fldCharType="begin"/>
      </w:r>
      <w:r w:rsidR="00EE685C">
        <w:instrText xml:space="preserve"> SEQ Table \* ARABIC </w:instrText>
      </w:r>
      <w:r w:rsidR="00EE685C">
        <w:fldChar w:fldCharType="separate"/>
      </w:r>
      <w:r w:rsidR="00AF5DDE">
        <w:rPr>
          <w:noProof/>
        </w:rPr>
        <w:t>2</w:t>
      </w:r>
      <w:r w:rsidR="00EE685C">
        <w:rPr>
          <w:noProof/>
        </w:rPr>
        <w:fldChar w:fldCharType="end"/>
      </w:r>
      <w:r w:rsidR="00815257">
        <w:t>: Principal Effectiveness</w:t>
      </w:r>
      <w:r w:rsidR="00BE33FF">
        <w:t xml:space="preserve"> -</w:t>
      </w:r>
      <w:r w:rsidR="00815257">
        <w:t xml:space="preserve"> </w:t>
      </w:r>
      <w:r w:rsidR="008C7F9E">
        <w:t>SLO Measure</w:t>
      </w:r>
      <w:r w:rsidR="00BE33FF">
        <w:t xml:space="preserve"> </w:t>
      </w:r>
      <w:r w:rsidR="001B0EE0">
        <w:t>–</w:t>
      </w:r>
      <w:r w:rsidR="008C7F9E">
        <w:t xml:space="preserve"> </w:t>
      </w:r>
      <w:r w:rsidR="001B0EE0">
        <w:t xml:space="preserve">Student Growth </w:t>
      </w:r>
      <w:r w:rsidR="008C7F9E">
        <w:t>Performance</w:t>
      </w:r>
      <w:r w:rsidR="00815257">
        <w:t xml:space="preserve"> Categories</w:t>
      </w:r>
    </w:p>
    <w:tbl>
      <w:tblPr>
        <w:tblStyle w:val="TableGrid"/>
        <w:tblW w:w="0" w:type="auto"/>
        <w:tblInd w:w="108" w:type="dxa"/>
        <w:tblCellMar>
          <w:top w:w="58" w:type="dxa"/>
          <w:left w:w="58" w:type="dxa"/>
          <w:bottom w:w="58" w:type="dxa"/>
          <w:right w:w="58" w:type="dxa"/>
        </w:tblCellMar>
        <w:tblLook w:val="04A0" w:firstRow="1" w:lastRow="0" w:firstColumn="1" w:lastColumn="0" w:noHBand="0" w:noVBand="1"/>
      </w:tblPr>
      <w:tblGrid>
        <w:gridCol w:w="3010"/>
        <w:gridCol w:w="6350"/>
      </w:tblGrid>
      <w:tr w:rsidR="00C11232" w:rsidRPr="00B25386" w14:paraId="5FEE171D" w14:textId="77777777" w:rsidTr="00974EC9">
        <w:tc>
          <w:tcPr>
            <w:tcW w:w="3010" w:type="dxa"/>
          </w:tcPr>
          <w:p w14:paraId="19C15DFD" w14:textId="122687B0" w:rsidR="00C11232" w:rsidRPr="00B25386" w:rsidRDefault="00C11232" w:rsidP="00C11232">
            <w:pPr>
              <w:rPr>
                <w:rFonts w:cs="Arial"/>
                <w:b/>
                <w:szCs w:val="20"/>
              </w:rPr>
            </w:pPr>
            <w:r>
              <w:rPr>
                <w:rFonts w:cs="Arial"/>
                <w:b/>
                <w:szCs w:val="20"/>
              </w:rPr>
              <w:t>PERFORMANCE</w:t>
            </w:r>
            <w:r w:rsidRPr="00B25386">
              <w:rPr>
                <w:rFonts w:cs="Arial"/>
                <w:b/>
                <w:szCs w:val="20"/>
              </w:rPr>
              <w:t xml:space="preserve"> CATEGORY</w:t>
            </w:r>
          </w:p>
        </w:tc>
        <w:tc>
          <w:tcPr>
            <w:tcW w:w="6350" w:type="dxa"/>
          </w:tcPr>
          <w:p w14:paraId="2A3F7812" w14:textId="77777777" w:rsidR="00C11232" w:rsidRPr="00B25386" w:rsidRDefault="00C11232" w:rsidP="00C11232">
            <w:pPr>
              <w:rPr>
                <w:rFonts w:cs="Arial"/>
                <w:b/>
                <w:szCs w:val="20"/>
              </w:rPr>
            </w:pPr>
            <w:r w:rsidRPr="00B25386">
              <w:rPr>
                <w:rFonts w:cs="Arial"/>
                <w:b/>
                <w:szCs w:val="20"/>
              </w:rPr>
              <w:t xml:space="preserve">DESCRIPTION </w:t>
            </w:r>
          </w:p>
        </w:tc>
      </w:tr>
      <w:tr w:rsidR="00C11232" w:rsidRPr="00B25386" w14:paraId="026F459C" w14:textId="77777777" w:rsidTr="00974EC9">
        <w:tc>
          <w:tcPr>
            <w:tcW w:w="3010" w:type="dxa"/>
          </w:tcPr>
          <w:p w14:paraId="4BF9A5CD" w14:textId="549D77CA" w:rsidR="00C11232" w:rsidRPr="00B25386" w:rsidRDefault="00C11232" w:rsidP="00C11232">
            <w:pPr>
              <w:rPr>
                <w:rFonts w:cs="Arial"/>
                <w:szCs w:val="20"/>
              </w:rPr>
            </w:pPr>
            <w:r w:rsidRPr="00B25386">
              <w:rPr>
                <w:rFonts w:cs="Arial"/>
                <w:szCs w:val="20"/>
              </w:rPr>
              <w:t>Low</w:t>
            </w:r>
            <w:r>
              <w:rPr>
                <w:rFonts w:cs="Arial"/>
                <w:szCs w:val="20"/>
              </w:rPr>
              <w:t xml:space="preserve"> </w:t>
            </w:r>
            <w:r w:rsidR="00974EC9">
              <w:rPr>
                <w:rFonts w:cs="Arial"/>
                <w:szCs w:val="20"/>
              </w:rPr>
              <w:t>Growth</w:t>
            </w:r>
          </w:p>
        </w:tc>
        <w:tc>
          <w:tcPr>
            <w:tcW w:w="6350" w:type="dxa"/>
          </w:tcPr>
          <w:p w14:paraId="435A8363" w14:textId="4CF704E5" w:rsidR="00C11232" w:rsidRPr="00B25386" w:rsidRDefault="007025A8" w:rsidP="00A44C6F">
            <w:pPr>
              <w:rPr>
                <w:rFonts w:cs="Arial"/>
                <w:szCs w:val="20"/>
              </w:rPr>
            </w:pPr>
            <w:r>
              <w:rPr>
                <w:rFonts w:cs="Arial"/>
                <w:szCs w:val="20"/>
              </w:rPr>
              <w:t>Less than 80</w:t>
            </w:r>
            <w:r w:rsidR="00974EC9">
              <w:rPr>
                <w:rFonts w:cs="Arial"/>
                <w:szCs w:val="20"/>
              </w:rPr>
              <w:t>% of teachers attain Expected Growth</w:t>
            </w:r>
          </w:p>
        </w:tc>
      </w:tr>
      <w:tr w:rsidR="00C11232" w:rsidRPr="00B25386" w14:paraId="20AFA161" w14:textId="77777777" w:rsidTr="00974EC9">
        <w:tc>
          <w:tcPr>
            <w:tcW w:w="3010" w:type="dxa"/>
          </w:tcPr>
          <w:p w14:paraId="01CE2095" w14:textId="199E5344" w:rsidR="00C11232" w:rsidRPr="00B25386" w:rsidRDefault="00C11232" w:rsidP="00C11232">
            <w:pPr>
              <w:rPr>
                <w:rFonts w:cs="Arial"/>
                <w:szCs w:val="20"/>
              </w:rPr>
            </w:pPr>
            <w:r w:rsidRPr="00B25386">
              <w:rPr>
                <w:rFonts w:cs="Arial"/>
                <w:szCs w:val="20"/>
              </w:rPr>
              <w:t>Expected</w:t>
            </w:r>
            <w:r>
              <w:rPr>
                <w:rFonts w:cs="Arial"/>
                <w:szCs w:val="20"/>
              </w:rPr>
              <w:t xml:space="preserve"> </w:t>
            </w:r>
            <w:r w:rsidR="00974EC9">
              <w:rPr>
                <w:rFonts w:cs="Arial"/>
                <w:szCs w:val="20"/>
              </w:rPr>
              <w:t>Growth</w:t>
            </w:r>
          </w:p>
        </w:tc>
        <w:tc>
          <w:tcPr>
            <w:tcW w:w="6350" w:type="dxa"/>
          </w:tcPr>
          <w:p w14:paraId="5BC49C5E" w14:textId="3B8399DC" w:rsidR="00C11232" w:rsidRPr="00B25386" w:rsidRDefault="007025A8" w:rsidP="00A44C6F">
            <w:pPr>
              <w:rPr>
                <w:rFonts w:cs="Arial"/>
                <w:szCs w:val="20"/>
              </w:rPr>
            </w:pPr>
            <w:r>
              <w:rPr>
                <w:rFonts w:cs="Arial"/>
                <w:szCs w:val="20"/>
              </w:rPr>
              <w:t>80</w:t>
            </w:r>
            <w:r w:rsidR="00974EC9">
              <w:rPr>
                <w:rFonts w:cs="Arial"/>
                <w:szCs w:val="20"/>
              </w:rPr>
              <w:t>%</w:t>
            </w:r>
            <w:r>
              <w:rPr>
                <w:rFonts w:cs="Arial"/>
                <w:szCs w:val="20"/>
              </w:rPr>
              <w:t xml:space="preserve"> to 90</w:t>
            </w:r>
            <w:r w:rsidR="00974EC9">
              <w:rPr>
                <w:rFonts w:cs="Arial"/>
                <w:szCs w:val="20"/>
              </w:rPr>
              <w:t>% of teachers attain Expected</w:t>
            </w:r>
            <w:r>
              <w:rPr>
                <w:rFonts w:cs="Arial"/>
                <w:szCs w:val="20"/>
              </w:rPr>
              <w:t xml:space="preserve"> </w:t>
            </w:r>
            <w:r w:rsidR="00974EC9">
              <w:rPr>
                <w:rFonts w:cs="Arial"/>
                <w:szCs w:val="20"/>
              </w:rPr>
              <w:t>Growth</w:t>
            </w:r>
          </w:p>
        </w:tc>
      </w:tr>
      <w:tr w:rsidR="00C11232" w:rsidRPr="00B25386" w14:paraId="09948547" w14:textId="77777777" w:rsidTr="00974EC9">
        <w:tc>
          <w:tcPr>
            <w:tcW w:w="3010" w:type="dxa"/>
          </w:tcPr>
          <w:p w14:paraId="0CCED345" w14:textId="4A2E0334" w:rsidR="00C11232" w:rsidRPr="00B25386" w:rsidRDefault="00C11232" w:rsidP="00C11232">
            <w:pPr>
              <w:rPr>
                <w:rFonts w:cs="Arial"/>
                <w:szCs w:val="20"/>
              </w:rPr>
            </w:pPr>
            <w:r w:rsidRPr="00B25386">
              <w:rPr>
                <w:rFonts w:cs="Arial"/>
                <w:szCs w:val="20"/>
              </w:rPr>
              <w:t>High</w:t>
            </w:r>
            <w:r>
              <w:rPr>
                <w:rFonts w:cs="Arial"/>
                <w:szCs w:val="20"/>
              </w:rPr>
              <w:t xml:space="preserve"> </w:t>
            </w:r>
            <w:r w:rsidR="00974EC9">
              <w:rPr>
                <w:rFonts w:cs="Arial"/>
                <w:szCs w:val="20"/>
              </w:rPr>
              <w:t>Growth</w:t>
            </w:r>
          </w:p>
        </w:tc>
        <w:tc>
          <w:tcPr>
            <w:tcW w:w="6350" w:type="dxa"/>
          </w:tcPr>
          <w:p w14:paraId="758BA70D" w14:textId="1ABE9868" w:rsidR="00C11232" w:rsidRPr="00B25386" w:rsidRDefault="007025A8" w:rsidP="00C11232">
            <w:pPr>
              <w:rPr>
                <w:rFonts w:cs="Arial"/>
                <w:szCs w:val="20"/>
              </w:rPr>
            </w:pPr>
            <w:r>
              <w:rPr>
                <w:rFonts w:cs="Arial"/>
                <w:szCs w:val="20"/>
              </w:rPr>
              <w:t>91</w:t>
            </w:r>
            <w:r w:rsidR="00974EC9">
              <w:rPr>
                <w:rFonts w:cs="Arial"/>
                <w:szCs w:val="20"/>
              </w:rPr>
              <w:t>%</w:t>
            </w:r>
            <w:r>
              <w:rPr>
                <w:rFonts w:cs="Arial"/>
                <w:szCs w:val="20"/>
              </w:rPr>
              <w:t xml:space="preserve"> to 100</w:t>
            </w:r>
            <w:r w:rsidR="00974EC9">
              <w:rPr>
                <w:rFonts w:cs="Arial"/>
                <w:szCs w:val="20"/>
              </w:rPr>
              <w:t>% of t</w:t>
            </w:r>
            <w:r w:rsidR="00A44C6F">
              <w:rPr>
                <w:rFonts w:cs="Arial"/>
                <w:szCs w:val="20"/>
              </w:rPr>
              <w:t xml:space="preserve">eachers attain Expected </w:t>
            </w:r>
            <w:r w:rsidR="00974EC9">
              <w:rPr>
                <w:rFonts w:cs="Arial"/>
                <w:szCs w:val="20"/>
              </w:rPr>
              <w:t>Growth</w:t>
            </w:r>
          </w:p>
        </w:tc>
      </w:tr>
    </w:tbl>
    <w:p w14:paraId="2C99B5D3" w14:textId="77777777" w:rsidR="00C11232" w:rsidRDefault="00C11232" w:rsidP="007068A5"/>
    <w:p w14:paraId="10D67CAF" w14:textId="77777777" w:rsidR="00505DF4" w:rsidRDefault="00505DF4" w:rsidP="001130BE">
      <w:pPr>
        <w:pStyle w:val="Heading1"/>
        <w:sectPr w:rsidR="00505DF4" w:rsidSect="00EF44C8">
          <w:footerReference w:type="default" r:id="rId27"/>
          <w:pgSz w:w="12240" w:h="15840"/>
          <w:pgMar w:top="1080" w:right="1440" w:bottom="1080" w:left="1440" w:header="720" w:footer="720" w:gutter="0"/>
          <w:cols w:space="720"/>
          <w:docGrid w:linePitch="360"/>
        </w:sectPr>
      </w:pPr>
    </w:p>
    <w:p w14:paraId="750D20F4" w14:textId="792EBB5B" w:rsidR="00AF2DCC" w:rsidRPr="000478B8" w:rsidRDefault="007025A8" w:rsidP="001130BE">
      <w:pPr>
        <w:pStyle w:val="Heading1"/>
      </w:pPr>
      <w:bookmarkStart w:id="83" w:name="_Toc241819025"/>
      <w:r>
        <w:t>I</w:t>
      </w:r>
      <w:r w:rsidR="00647CB1">
        <w:t>ntroduction to Student Learning Objectives</w:t>
      </w:r>
      <w:bookmarkEnd w:id="83"/>
      <w:r w:rsidR="00647CB1">
        <w:t xml:space="preserve"> </w:t>
      </w:r>
    </w:p>
    <w:p w14:paraId="2A70FFAE" w14:textId="6AA28241" w:rsidR="002710C2" w:rsidRDefault="002710C2" w:rsidP="00237B34">
      <w:r>
        <w:t xml:space="preserve">The South Dakota Commission on Teaching and Learning created a set of core principles to guide development of South Dakota’s recommended effectiveness models. The recommendation to use SLOs to evaluate educator impact on student </w:t>
      </w:r>
      <w:r w:rsidR="00A4706D">
        <w:t xml:space="preserve">growth </w:t>
      </w:r>
      <w:r w:rsidR="000478FF">
        <w:t>is</w:t>
      </w:r>
      <w:r w:rsidR="00A4706D">
        <w:t xml:space="preserve"> influenced by </w:t>
      </w:r>
      <w:r w:rsidR="000478FF">
        <w:t xml:space="preserve">a desire to shape educator </w:t>
      </w:r>
      <w:r w:rsidR="006E18E2">
        <w:t>effectiveness</w:t>
      </w:r>
      <w:r w:rsidR="000478FF">
        <w:t xml:space="preserve"> models that: </w:t>
      </w:r>
    </w:p>
    <w:p w14:paraId="452CBDE9" w14:textId="43EDE6D5" w:rsidR="002710C2" w:rsidRPr="002710C2" w:rsidRDefault="002710C2" w:rsidP="00AE7096">
      <w:pPr>
        <w:pStyle w:val="ListParagraph"/>
        <w:numPr>
          <w:ilvl w:val="0"/>
          <w:numId w:val="7"/>
        </w:numPr>
      </w:pPr>
      <w:r>
        <w:t>Encourage</w:t>
      </w:r>
      <w:r w:rsidRPr="002710C2">
        <w:t xml:space="preserve"> professional teacher-administrator relationships as a basis for structuring meaningful, in-depth dialogue focused on student learning. </w:t>
      </w:r>
    </w:p>
    <w:p w14:paraId="607E5D72" w14:textId="3267DA6E" w:rsidR="002710C2" w:rsidRPr="002710C2" w:rsidRDefault="002710C2" w:rsidP="00AE7096">
      <w:pPr>
        <w:pStyle w:val="ListParagraph"/>
        <w:numPr>
          <w:ilvl w:val="0"/>
          <w:numId w:val="7"/>
        </w:numPr>
      </w:pPr>
      <w:r>
        <w:t>Use</w:t>
      </w:r>
      <w:r w:rsidRPr="002710C2">
        <w:t xml:space="preserve"> multiple measures of teaching practice and student growth to meaningfully differentiate teacher performance. </w:t>
      </w:r>
    </w:p>
    <w:p w14:paraId="6AD3DB64" w14:textId="78146E7F" w:rsidR="002710C2" w:rsidRPr="002710C2" w:rsidRDefault="002710C2" w:rsidP="00AE7096">
      <w:pPr>
        <w:pStyle w:val="ListParagraph"/>
        <w:numPr>
          <w:ilvl w:val="0"/>
          <w:numId w:val="7"/>
        </w:numPr>
      </w:pPr>
      <w:r>
        <w:t>Communicate</w:t>
      </w:r>
      <w:r w:rsidRPr="002710C2">
        <w:t xml:space="preserve"> clearly defined expectations </w:t>
      </w:r>
      <w:r>
        <w:t>and provide</w:t>
      </w:r>
      <w:r w:rsidRPr="002710C2">
        <w:t xml:space="preserve"> regular, timely and useful feedback that guides </w:t>
      </w:r>
      <w:r>
        <w:t>professional growth</w:t>
      </w:r>
      <w:r w:rsidRPr="002710C2">
        <w:t xml:space="preserve">. </w:t>
      </w:r>
    </w:p>
    <w:p w14:paraId="5C948AA1" w14:textId="19079F04" w:rsidR="002710C2" w:rsidRDefault="002710C2" w:rsidP="00AE7096">
      <w:pPr>
        <w:pStyle w:val="ListParagraph"/>
        <w:numPr>
          <w:ilvl w:val="0"/>
          <w:numId w:val="7"/>
        </w:numPr>
      </w:pPr>
      <w:r>
        <w:t>Provide</w:t>
      </w:r>
      <w:r w:rsidRPr="002710C2">
        <w:t xml:space="preserve"> a fair, flexible, and research-based mechanism to create a culture in which data drives instructional decisions. </w:t>
      </w:r>
    </w:p>
    <w:p w14:paraId="7EF1B964" w14:textId="1BDE0559" w:rsidR="001440A9" w:rsidRPr="00C76D9E" w:rsidRDefault="001440A9" w:rsidP="001440A9">
      <w:pPr>
        <w:pStyle w:val="Heading2"/>
      </w:pPr>
      <w:bookmarkStart w:id="84" w:name="_Toc239399675"/>
      <w:bookmarkStart w:id="85" w:name="_Toc239447194"/>
      <w:bookmarkStart w:id="86" w:name="_Toc240892654"/>
      <w:bookmarkStart w:id="87" w:name="_Toc240892953"/>
      <w:bookmarkStart w:id="88" w:name="_Toc240943872"/>
      <w:bookmarkStart w:id="89" w:name="_Toc241819026"/>
      <w:r>
        <w:t>What is a Student Learning Objective?</w:t>
      </w:r>
      <w:bookmarkEnd w:id="84"/>
      <w:bookmarkEnd w:id="85"/>
      <w:bookmarkEnd w:id="86"/>
      <w:bookmarkEnd w:id="87"/>
      <w:bookmarkEnd w:id="88"/>
      <w:bookmarkEnd w:id="89"/>
      <w:r>
        <w:t xml:space="preserve"> </w:t>
      </w: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9062BD" w:rsidRPr="008D671F" w14:paraId="44033FD9" w14:textId="77777777" w:rsidTr="009062BD">
        <w:trPr>
          <w:jc w:val="center"/>
        </w:trPr>
        <w:tc>
          <w:tcPr>
            <w:tcW w:w="9360" w:type="dxa"/>
            <w:shd w:val="clear" w:color="auto" w:fill="333399"/>
          </w:tcPr>
          <w:p w14:paraId="1B6D1D21" w14:textId="77777777" w:rsidR="009062BD" w:rsidRPr="008D671F" w:rsidRDefault="009062BD" w:rsidP="009062BD">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9062BD" w14:paraId="033AD9F2" w14:textId="77777777" w:rsidTr="009062BD">
        <w:trPr>
          <w:jc w:val="center"/>
        </w:trPr>
        <w:tc>
          <w:tcPr>
            <w:tcW w:w="9360" w:type="dxa"/>
          </w:tcPr>
          <w:p w14:paraId="4067AB57" w14:textId="77777777" w:rsidR="009062BD" w:rsidRDefault="009062BD" w:rsidP="009062BD">
            <w:pPr>
              <w:pStyle w:val="ListParagraph"/>
              <w:numPr>
                <w:ilvl w:val="0"/>
                <w:numId w:val="30"/>
              </w:numPr>
            </w:pPr>
            <w:r>
              <w:t>What is the definition of Student Learning Objective?</w:t>
            </w:r>
          </w:p>
          <w:p w14:paraId="4BB53EE6" w14:textId="64250298" w:rsidR="009062BD" w:rsidRPr="00BC7662" w:rsidRDefault="009062BD" w:rsidP="009062BD">
            <w:pPr>
              <w:pStyle w:val="ListParagraph"/>
              <w:numPr>
                <w:ilvl w:val="0"/>
                <w:numId w:val="30"/>
              </w:numPr>
            </w:pPr>
            <w:r>
              <w:t>How do we manage the implementation of SLOs?</w:t>
            </w:r>
          </w:p>
        </w:tc>
      </w:tr>
    </w:tbl>
    <w:p w14:paraId="0B316C0D" w14:textId="77777777" w:rsidR="009062BD" w:rsidRPr="009062BD" w:rsidRDefault="009062BD" w:rsidP="001440A9">
      <w:pPr>
        <w:rPr>
          <w:sz w:val="8"/>
          <w:szCs w:val="8"/>
        </w:rPr>
      </w:pPr>
    </w:p>
    <w:p w14:paraId="64ED5EEC" w14:textId="38F9DB02" w:rsidR="00A67730" w:rsidRDefault="001440A9" w:rsidP="001440A9">
      <w:r w:rsidRPr="001440A9">
        <w:t xml:space="preserve">A </w:t>
      </w:r>
      <w:r w:rsidRPr="001440A9">
        <w:rPr>
          <w:b/>
          <w:i/>
        </w:rPr>
        <w:t>Student Learning Objective</w:t>
      </w:r>
      <w:r w:rsidRPr="001440A9">
        <w:t xml:space="preserve"> is a teacher-driven goal or set of goals that establish expectations for student academic growth </w:t>
      </w:r>
      <w:r w:rsidR="00F26FE6">
        <w:t>during</w:t>
      </w:r>
      <w:r w:rsidRPr="001440A9">
        <w:t xml:space="preserve"> a </w:t>
      </w:r>
      <w:r w:rsidR="00F26FE6">
        <w:t xml:space="preserve">specified </w:t>
      </w:r>
      <w:r w:rsidRPr="001440A9">
        <w:t>period of time.</w:t>
      </w:r>
      <w:r>
        <w:t xml:space="preserve"> The specific, measurable student learning goals</w:t>
      </w:r>
      <w:r w:rsidR="00502617">
        <w:t xml:space="preserve"> are </w:t>
      </w:r>
      <w:r w:rsidRPr="001440A9">
        <w:t xml:space="preserve">based on </w:t>
      </w:r>
      <w:r w:rsidR="000478FF">
        <w:t>student learning needs</w:t>
      </w:r>
      <w:r w:rsidRPr="001440A9">
        <w:t xml:space="preserve"> and aligned to applicable Common Core</w:t>
      </w:r>
      <w:r w:rsidR="009062BD">
        <w:t xml:space="preserve"> State Standards</w:t>
      </w:r>
      <w:r w:rsidRPr="001440A9">
        <w:t>, state or national standards</w:t>
      </w:r>
      <w:r>
        <w:t xml:space="preserve">. </w:t>
      </w:r>
      <w:r w:rsidR="00502617">
        <w:t xml:space="preserve">At the end of the instructional period, the teacher’s student growth rating is determined by the progress toward documented goals. </w:t>
      </w:r>
    </w:p>
    <w:p w14:paraId="4824820F" w14:textId="77777777" w:rsidR="00A67730" w:rsidRDefault="00A67730" w:rsidP="001440A9"/>
    <w:p w14:paraId="44528C83" w14:textId="42755592" w:rsidR="00502617" w:rsidRPr="001440A9" w:rsidRDefault="000478FF" w:rsidP="001440A9">
      <w:r>
        <w:t>Though ma</w:t>
      </w:r>
      <w:r w:rsidR="005F46DA">
        <w:t>n</w:t>
      </w:r>
      <w:r>
        <w:t xml:space="preserve">y South Dakota educators are familiar with the process of setting academic growth goals for students, </w:t>
      </w:r>
      <w:r w:rsidR="009062BD">
        <w:t>managing the implementation of</w:t>
      </w:r>
      <w:r w:rsidR="00502617">
        <w:t xml:space="preserve"> SLOs as a measure of educator effectiveness requires </w:t>
      </w:r>
      <w:r w:rsidR="00502617" w:rsidRPr="00F26FE6">
        <w:t xml:space="preserve">integrating the </w:t>
      </w:r>
      <w:r w:rsidR="00502617" w:rsidRPr="00F26FE6">
        <w:rPr>
          <w:b/>
          <w:i/>
        </w:rPr>
        <w:t>SLO Process</w:t>
      </w:r>
      <w:r w:rsidR="00502617" w:rsidRPr="00F26FE6">
        <w:t xml:space="preserve"> (</w:t>
      </w:r>
      <w:r w:rsidR="005F46DA" w:rsidRPr="00F26FE6">
        <w:t>pages 13-17</w:t>
      </w:r>
      <w:r w:rsidR="00502617" w:rsidRPr="00F26FE6">
        <w:t xml:space="preserve">) into the district’s broader evaluation and professional growth process. In addition, teachers or teams of teachers will need the time and support necessary to </w:t>
      </w:r>
      <w:r w:rsidRPr="00F26FE6">
        <w:t xml:space="preserve">engage in the important work of </w:t>
      </w:r>
      <w:r w:rsidR="00016A1C" w:rsidRPr="00F26FE6">
        <w:t>develop</w:t>
      </w:r>
      <w:r w:rsidRPr="00F26FE6">
        <w:t>ing</w:t>
      </w:r>
      <w:r w:rsidR="00016A1C" w:rsidRPr="00F26FE6">
        <w:t xml:space="preserve"> high-quality SLOs (</w:t>
      </w:r>
      <w:r w:rsidR="003B06A4" w:rsidRPr="00F26FE6">
        <w:t>pages 18-2</w:t>
      </w:r>
      <w:r w:rsidR="00F26FE6" w:rsidRPr="00F26FE6">
        <w:t>3</w:t>
      </w:r>
      <w:r w:rsidR="00016A1C" w:rsidRPr="00F26FE6">
        <w:t>).</w:t>
      </w:r>
      <w:r w:rsidR="00016A1C">
        <w:t xml:space="preserve"> </w:t>
      </w:r>
    </w:p>
    <w:p w14:paraId="27FCC33A" w14:textId="1FCF77E4" w:rsidR="00C76D9E" w:rsidRPr="00C76D9E" w:rsidRDefault="00900E18" w:rsidP="00FE219B">
      <w:pPr>
        <w:pStyle w:val="Heading2"/>
      </w:pPr>
      <w:bookmarkStart w:id="90" w:name="_Toc239399676"/>
      <w:bookmarkStart w:id="91" w:name="_Toc239447195"/>
      <w:bookmarkStart w:id="92" w:name="_Toc240892655"/>
      <w:bookmarkStart w:id="93" w:name="_Toc240892954"/>
      <w:bookmarkStart w:id="94" w:name="_Toc240943873"/>
      <w:bookmarkStart w:id="95" w:name="_Toc241819027"/>
      <w:r>
        <w:t>Benefits of Implementing Student Learning Objectives</w:t>
      </w:r>
      <w:bookmarkEnd w:id="90"/>
      <w:bookmarkEnd w:id="91"/>
      <w:bookmarkEnd w:id="92"/>
      <w:bookmarkEnd w:id="93"/>
      <w:bookmarkEnd w:id="94"/>
      <w:bookmarkEnd w:id="95"/>
    </w:p>
    <w:p w14:paraId="1D4CD3C9" w14:textId="7C2C6462" w:rsidR="00D47798" w:rsidRDefault="006B44C8" w:rsidP="0054191C">
      <w:r>
        <w:t>When considering whether to implement any new initiative or strategy, it is important for educators to have information to guide district discussions and decision-making. This section briefly overviews benefits associated with implementing</w:t>
      </w:r>
      <w:r w:rsidR="000478FF">
        <w:t xml:space="preserve"> SLOs. Information presented</w:t>
      </w:r>
      <w:r w:rsidR="00B04C94">
        <w:t xml:space="preserve"> in the following sections</w:t>
      </w:r>
      <w:r w:rsidR="000478FF">
        <w:t xml:space="preserve"> is supported</w:t>
      </w:r>
      <w:r w:rsidR="001440A9">
        <w:t xml:space="preserve"> by</w:t>
      </w:r>
      <w:r w:rsidR="00565128">
        <w:t xml:space="preserve"> early</w:t>
      </w:r>
      <w:r w:rsidR="001440A9">
        <w:t xml:space="preserve"> f</w:t>
      </w:r>
      <w:r>
        <w:t xml:space="preserve">eedback from </w:t>
      </w:r>
      <w:r w:rsidR="000478FF">
        <w:t xml:space="preserve">educators participating in the 2013-14 Teacher Effectiveness Pilot and the 2013-14 Principal Effectiveness Pilot. In addition, this section leans on SLO research and guidance provided by the American Institutes for Research. </w:t>
      </w:r>
    </w:p>
    <w:p w14:paraId="218ECE52" w14:textId="77777777" w:rsidR="00094090" w:rsidRDefault="00094090" w:rsidP="00094090">
      <w:pPr>
        <w:pStyle w:val="Heading3"/>
      </w:pPr>
      <w:bookmarkStart w:id="96" w:name="_Toc239399677"/>
      <w:bookmarkStart w:id="97" w:name="_Toc239447196"/>
      <w:bookmarkStart w:id="98" w:name="_Toc240892656"/>
      <w:bookmarkStart w:id="99" w:name="_Toc240892955"/>
      <w:bookmarkStart w:id="100" w:name="_Toc240943874"/>
      <w:bookmarkStart w:id="101" w:name="_Toc241819028"/>
      <w:r>
        <w:t>REINFORCING BEST PRACTICES</w:t>
      </w:r>
      <w:bookmarkEnd w:id="96"/>
      <w:bookmarkEnd w:id="97"/>
      <w:bookmarkEnd w:id="98"/>
      <w:bookmarkEnd w:id="99"/>
      <w:bookmarkEnd w:id="100"/>
      <w:bookmarkEnd w:id="101"/>
      <w:r>
        <w:t xml:space="preserve"> </w:t>
      </w:r>
    </w:p>
    <w:p w14:paraId="7E8DF521" w14:textId="320A1C0A" w:rsidR="00094090" w:rsidRDefault="00B04C94" w:rsidP="00094090">
      <w:r>
        <w:t xml:space="preserve">Setting goals for students, assessing student progress, and incorporating data to </w:t>
      </w:r>
      <w:r w:rsidR="00DB6169">
        <w:t xml:space="preserve">make adjustments to instructional strategy demonstrate good teaching practices </w:t>
      </w:r>
      <w:sdt>
        <w:sdtPr>
          <w:id w:val="-1473901878"/>
          <w:citation/>
        </w:sdtPr>
        <w:sdtEndPr/>
        <w:sdtContent>
          <w:r w:rsidR="00DB6169">
            <w:fldChar w:fldCharType="begin"/>
          </w:r>
          <w:r w:rsidR="00DB6169">
            <w:instrText xml:space="preserve">CITATION Wha09 \l 1033 </w:instrText>
          </w:r>
          <w:r w:rsidR="00DB6169">
            <w:fldChar w:fldCharType="separate"/>
          </w:r>
          <w:r w:rsidR="00DB6169">
            <w:rPr>
              <w:noProof/>
            </w:rPr>
            <w:t>(What Works Clearning House, 2009)</w:t>
          </w:r>
          <w:r w:rsidR="00DB6169">
            <w:fldChar w:fldCharType="end"/>
          </w:r>
        </w:sdtContent>
      </w:sdt>
      <w:r w:rsidR="00DB6169">
        <w:t xml:space="preserve">. </w:t>
      </w:r>
      <w:r w:rsidR="00094090">
        <w:t>Many South Dakota teachers regularly use assessment data to drive instructional decisions, and impl</w:t>
      </w:r>
      <w:r w:rsidR="00714574">
        <w:t xml:space="preserve">ementing the SLO process </w:t>
      </w:r>
      <w:r w:rsidR="00094090">
        <w:t xml:space="preserve">formalizes </w:t>
      </w:r>
      <w:r w:rsidR="00714574">
        <w:t>those teaching best practices while working to focus conversations around student results, which ultimately benefit</w:t>
      </w:r>
      <w:r w:rsidR="005C1126">
        <w:t>s</w:t>
      </w:r>
      <w:r w:rsidR="00714574">
        <w:t xml:space="preserve"> teaching and student learning </w:t>
      </w:r>
      <w:sdt>
        <w:sdtPr>
          <w:id w:val="1998535325"/>
          <w:citation/>
        </w:sdtPr>
        <w:sdtEndPr/>
        <w:sdtContent>
          <w:r w:rsidR="00714574">
            <w:fldChar w:fldCharType="begin"/>
          </w:r>
          <w:r w:rsidR="00714574">
            <w:instrText xml:space="preserve">CITATION Lac1 \t  \l 1033 </w:instrText>
          </w:r>
          <w:r w:rsidR="00714574">
            <w:fldChar w:fldCharType="separate"/>
          </w:r>
          <w:r w:rsidR="00714574">
            <w:rPr>
              <w:noProof/>
            </w:rPr>
            <w:t>(Lachlan-Hache, Cushing, &amp; Biovana, 2012)</w:t>
          </w:r>
          <w:r w:rsidR="00714574">
            <w:fldChar w:fldCharType="end"/>
          </w:r>
        </w:sdtContent>
      </w:sdt>
      <w:r w:rsidR="00714574">
        <w:t xml:space="preserve">. </w:t>
      </w:r>
    </w:p>
    <w:p w14:paraId="0540968D" w14:textId="544AEA01" w:rsidR="00714574" w:rsidRDefault="00C675BB" w:rsidP="00714574">
      <w:pPr>
        <w:pStyle w:val="Heading4"/>
      </w:pPr>
      <w:bookmarkStart w:id="102" w:name="_Toc239399678"/>
      <w:bookmarkStart w:id="103" w:name="_Toc239447197"/>
      <w:bookmarkStart w:id="104" w:name="_Toc240892657"/>
      <w:bookmarkStart w:id="105" w:name="_Toc240892956"/>
      <w:bookmarkStart w:id="106" w:name="_Toc240943875"/>
      <w:bookmarkStart w:id="107" w:name="_Toc241819029"/>
      <w:r>
        <w:t>PILOTS: EARLY FEEDBACK</w:t>
      </w:r>
      <w:bookmarkEnd w:id="102"/>
      <w:bookmarkEnd w:id="103"/>
      <w:bookmarkEnd w:id="104"/>
      <w:bookmarkEnd w:id="105"/>
      <w:bookmarkEnd w:id="106"/>
      <w:bookmarkEnd w:id="107"/>
    </w:p>
    <w:p w14:paraId="156CAD49" w14:textId="36199BB0" w:rsidR="00714574" w:rsidRDefault="00714574" w:rsidP="00094090">
      <w:r>
        <w:t>During a summer training associated with the educator effectiveness pilots, participants were asked to share a benefit associated with</w:t>
      </w:r>
      <w:r w:rsidR="00CA30EA">
        <w:t xml:space="preserve"> SLOs. Educators described SLOs as a “coaching model” that supports increased skill and knowledge for both teachers and administrators. In addition, pilot educators felt SLOs allowed “student learning</w:t>
      </w:r>
      <w:r w:rsidR="000871A8">
        <w:t xml:space="preserve"> to become the</w:t>
      </w:r>
      <w:r w:rsidR="00CA30EA">
        <w:t xml:space="preserve"> focus.” </w:t>
      </w:r>
    </w:p>
    <w:p w14:paraId="634F644C" w14:textId="2B0408BF" w:rsidR="006759CA" w:rsidRDefault="009062BD" w:rsidP="006759CA">
      <w:pPr>
        <w:pStyle w:val="Heading4"/>
      </w:pPr>
      <w:bookmarkStart w:id="108" w:name="_Toc241819030"/>
      <w:r>
        <w:t xml:space="preserve">USING THE S.M.A.R.T. </w:t>
      </w:r>
      <w:r w:rsidR="00DF0EFF">
        <w:t xml:space="preserve">GOAL </w:t>
      </w:r>
      <w:r w:rsidR="00F218B0">
        <w:t xml:space="preserve">SETTING </w:t>
      </w:r>
      <w:r>
        <w:t>PROCESS TO DEVELOP SLOs</w:t>
      </w:r>
      <w:bookmarkEnd w:id="108"/>
    </w:p>
    <w:p w14:paraId="2D5AAA99" w14:textId="1E8984C7" w:rsidR="00332777" w:rsidRDefault="006759CA" w:rsidP="00004BFD">
      <w:r>
        <w:t>SLO implementation encourages teachers to make direct connections</w:t>
      </w:r>
      <w:r w:rsidR="00016A1C">
        <w:t xml:space="preserve"> b</w:t>
      </w:r>
      <w:r w:rsidR="00DB6169">
        <w:t xml:space="preserve">etween planning and instruction by </w:t>
      </w:r>
      <w:r w:rsidR="009062BD">
        <w:t>asking educa</w:t>
      </w:r>
      <w:r w:rsidR="00F26FE6">
        <w:t>tors to use the S.M.A.R.T. goal-</w:t>
      </w:r>
      <w:r w:rsidR="009062BD">
        <w:t xml:space="preserve">setting </w:t>
      </w:r>
      <w:r w:rsidR="00DB6169">
        <w:t>framework</w:t>
      </w:r>
      <w:r w:rsidR="00F218B0">
        <w:t xml:space="preserve"> to structure classroom-level </w:t>
      </w:r>
      <w:r w:rsidR="00A67730">
        <w:t>goal setting</w:t>
      </w:r>
      <w:r w:rsidR="00DB6169">
        <w:t xml:space="preserve">. </w:t>
      </w:r>
      <w:r w:rsidR="00F218B0">
        <w:t>Using the S.M.A.R.T. goal-setting framework, educators are guided toward establishing SLOs that are (</w:t>
      </w:r>
      <w:proofErr w:type="gramStart"/>
      <w:r w:rsidR="00F218B0">
        <w:t>S)</w:t>
      </w:r>
      <w:proofErr w:type="spellStart"/>
      <w:r w:rsidR="00F218B0">
        <w:t>pecific</w:t>
      </w:r>
      <w:proofErr w:type="spellEnd"/>
      <w:proofErr w:type="gramEnd"/>
      <w:r w:rsidR="00F218B0">
        <w:t>, (M)</w:t>
      </w:r>
      <w:proofErr w:type="spellStart"/>
      <w:r w:rsidR="00F218B0">
        <w:t>easurable</w:t>
      </w:r>
      <w:proofErr w:type="spellEnd"/>
      <w:r w:rsidR="00F218B0">
        <w:t>, (A)</w:t>
      </w:r>
      <w:proofErr w:type="spellStart"/>
      <w:r w:rsidR="00F218B0">
        <w:t>ppropriate</w:t>
      </w:r>
      <w:proofErr w:type="spellEnd"/>
      <w:r w:rsidR="00F218B0">
        <w:t>, (R)</w:t>
      </w:r>
      <w:proofErr w:type="spellStart"/>
      <w:r w:rsidR="00F218B0">
        <w:t>igorous</w:t>
      </w:r>
      <w:proofErr w:type="spellEnd"/>
      <w:r w:rsidR="00F218B0">
        <w:t xml:space="preserve"> an</w:t>
      </w:r>
      <w:r w:rsidR="00615F7E">
        <w:t>d realistic, and (T)</w:t>
      </w:r>
      <w:proofErr w:type="spellStart"/>
      <w:r w:rsidR="00615F7E">
        <w:t>ime</w:t>
      </w:r>
      <w:proofErr w:type="spellEnd"/>
      <w:r w:rsidR="00615F7E">
        <w:t xml:space="preserve">-bound. </w:t>
      </w:r>
      <w:r w:rsidR="00EA05C6">
        <w:t>Many South Dakota educators are already f</w:t>
      </w:r>
      <w:r w:rsidR="00332777">
        <w:t xml:space="preserve">amiliar with </w:t>
      </w:r>
      <w:r w:rsidR="00F218B0">
        <w:t xml:space="preserve">using the S.M.A.R.T. </w:t>
      </w:r>
      <w:r w:rsidR="00F26FE6">
        <w:t xml:space="preserve">goal-setting </w:t>
      </w:r>
      <w:r w:rsidR="00F218B0">
        <w:t>framework to guide classroom instruction. In addition several schools and district</w:t>
      </w:r>
      <w:r w:rsidR="00615F7E">
        <w:t xml:space="preserve">s </w:t>
      </w:r>
      <w:r w:rsidR="00F218B0">
        <w:t xml:space="preserve">use the same goal-setting framework to structure building or district-level school improvement goals. Though SLOs are </w:t>
      </w:r>
      <w:r w:rsidR="00615F7E">
        <w:t xml:space="preserve">classroom level-goals, the same best-practice approach to writing quality goals can be applied to developing SLOs. </w:t>
      </w:r>
    </w:p>
    <w:p w14:paraId="3E92880E" w14:textId="4C8D21DC" w:rsidR="00CA30EA" w:rsidRDefault="00267486" w:rsidP="00CA30EA">
      <w:pPr>
        <w:pStyle w:val="Heading4"/>
      </w:pPr>
      <w:bookmarkStart w:id="109" w:name="_Toc239399680"/>
      <w:bookmarkStart w:id="110" w:name="_Toc239447199"/>
      <w:bookmarkStart w:id="111" w:name="_Toc240892659"/>
      <w:bookmarkStart w:id="112" w:name="_Toc240892958"/>
      <w:bookmarkStart w:id="113" w:name="_Toc240943877"/>
      <w:bookmarkStart w:id="114" w:name="_Toc241819031"/>
      <w:r>
        <w:t>CONNECTION</w:t>
      </w:r>
      <w:r w:rsidR="00CA30EA">
        <w:t xml:space="preserve"> THE SOUTH DAKOTA FRAMEWORK FOR TEACHING</w:t>
      </w:r>
      <w:bookmarkEnd w:id="109"/>
      <w:bookmarkEnd w:id="110"/>
      <w:bookmarkEnd w:id="111"/>
      <w:bookmarkEnd w:id="112"/>
      <w:bookmarkEnd w:id="113"/>
      <w:bookmarkEnd w:id="114"/>
    </w:p>
    <w:p w14:paraId="57F9F603" w14:textId="77777777" w:rsidR="00615F7E" w:rsidRPr="00615F7E" w:rsidRDefault="00615F7E" w:rsidP="00615F7E">
      <w:pPr>
        <w:rPr>
          <w:sz w:val="8"/>
          <w:szCs w:val="8"/>
        </w:rPr>
      </w:pP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615F7E" w:rsidRPr="008D671F" w14:paraId="6D79706E" w14:textId="77777777" w:rsidTr="00615F7E">
        <w:trPr>
          <w:jc w:val="center"/>
        </w:trPr>
        <w:tc>
          <w:tcPr>
            <w:tcW w:w="9360" w:type="dxa"/>
            <w:shd w:val="clear" w:color="auto" w:fill="333399"/>
          </w:tcPr>
          <w:p w14:paraId="387EA47F" w14:textId="77777777" w:rsidR="00615F7E" w:rsidRPr="008D671F" w:rsidRDefault="00615F7E" w:rsidP="00615F7E">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615F7E" w14:paraId="5EB6AA7A" w14:textId="77777777" w:rsidTr="00615F7E">
        <w:trPr>
          <w:jc w:val="center"/>
        </w:trPr>
        <w:tc>
          <w:tcPr>
            <w:tcW w:w="9360" w:type="dxa"/>
          </w:tcPr>
          <w:p w14:paraId="0AA955BC" w14:textId="77777777" w:rsidR="00615F7E" w:rsidRDefault="00615F7E" w:rsidP="00615F7E">
            <w:pPr>
              <w:pStyle w:val="ListParagraph"/>
              <w:numPr>
                <w:ilvl w:val="0"/>
                <w:numId w:val="32"/>
              </w:numPr>
            </w:pPr>
            <w:r>
              <w:t xml:space="preserve">How do SLOs relate to the South Dakota Framework for Teaching (Danielson Model)? </w:t>
            </w:r>
          </w:p>
          <w:p w14:paraId="7D772440" w14:textId="321C5B28" w:rsidR="00615F7E" w:rsidRPr="00BC7662" w:rsidRDefault="00615F7E" w:rsidP="00615F7E">
            <w:pPr>
              <w:pStyle w:val="ListParagraph"/>
              <w:numPr>
                <w:ilvl w:val="0"/>
                <w:numId w:val="32"/>
              </w:numPr>
            </w:pPr>
            <w:r>
              <w:t>How do we use SLOs with educators with varying levels of expertise and experience?</w:t>
            </w:r>
          </w:p>
        </w:tc>
      </w:tr>
    </w:tbl>
    <w:p w14:paraId="2B5FA503" w14:textId="77777777" w:rsidR="00615F7E" w:rsidRPr="00615F7E" w:rsidRDefault="00615F7E" w:rsidP="00CA30EA">
      <w:pPr>
        <w:rPr>
          <w:sz w:val="8"/>
          <w:szCs w:val="8"/>
        </w:rPr>
      </w:pPr>
    </w:p>
    <w:p w14:paraId="4C54452D" w14:textId="49A90A32" w:rsidR="00CA30EA" w:rsidRPr="00CA30EA" w:rsidRDefault="00B04C94" w:rsidP="00CA30EA">
      <w:r>
        <w:t>When integrated with evaluations of professional practice</w:t>
      </w:r>
      <w:r w:rsidR="003B06A4">
        <w:t xml:space="preserve"> relative to the South Dakota Framework for Teaching</w:t>
      </w:r>
      <w:r>
        <w:t xml:space="preserve">, SLOs provide yet another way to reinforce </w:t>
      </w:r>
      <w:r w:rsidR="00F26FE6">
        <w:t>effective teaching practices</w:t>
      </w:r>
      <w:r>
        <w:t>. School districts in the early stages of SLO implementation may consider focusing evaluations of professional practice on the components that are most connected to the knowledge and skills necessary to establish and attain SLOs (Figure 3).</w:t>
      </w:r>
      <w:r w:rsidR="00CA30EA">
        <w:t xml:space="preserve"> </w:t>
      </w:r>
      <w:r>
        <w:t xml:space="preserve">In addition, SLO documentation can serve </w:t>
      </w:r>
      <w:r w:rsidR="003B06A4">
        <w:t>as an artifact</w:t>
      </w:r>
      <w:r>
        <w:t xml:space="preserve"> </w:t>
      </w:r>
      <w:r w:rsidR="003B06A4">
        <w:t>to</w:t>
      </w:r>
      <w:r>
        <w:t xml:space="preserve"> demonstrate performance relative to non-observable components of the framework. When scheduling informal and formal observations, evaluators may opt to observe lessons related to the established SLO. </w:t>
      </w:r>
      <w:r w:rsidR="006A236D">
        <w:t xml:space="preserve"> </w:t>
      </w:r>
    </w:p>
    <w:p w14:paraId="5717342B" w14:textId="77777777" w:rsidR="00714574" w:rsidRPr="00A67730" w:rsidRDefault="00714574" w:rsidP="00714574">
      <w:pPr>
        <w:rPr>
          <w:sz w:val="8"/>
          <w:szCs w:val="8"/>
        </w:rPr>
      </w:pPr>
    </w:p>
    <w:p w14:paraId="6E8D92EB" w14:textId="58A2E87E" w:rsidR="00CA30EA" w:rsidRDefault="00AB46FC" w:rsidP="00CA30EA">
      <w:pPr>
        <w:pStyle w:val="Caption"/>
        <w:keepNext/>
      </w:pPr>
      <w:r>
        <w:t>Figure 3</w:t>
      </w:r>
      <w:r w:rsidR="00CA30EA">
        <w:t xml:space="preserve">: </w:t>
      </w:r>
      <w:r w:rsidR="00EF2450">
        <w:t>South Dakota Framework for Teaching</w:t>
      </w:r>
      <w:r w:rsidR="00CA30EA">
        <w:t xml:space="preserve"> Components Used Linked to SLOs</w:t>
      </w:r>
    </w:p>
    <w:tbl>
      <w:tblPr>
        <w:tblStyle w:val="TableGrid"/>
        <w:tblW w:w="9450" w:type="dxa"/>
        <w:jc w:val="center"/>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8" w:type="dxa"/>
          <w:left w:w="58" w:type="dxa"/>
          <w:bottom w:w="58" w:type="dxa"/>
          <w:right w:w="58" w:type="dxa"/>
        </w:tblCellMar>
        <w:tblLook w:val="04A0" w:firstRow="1" w:lastRow="0" w:firstColumn="1" w:lastColumn="0" w:noHBand="0" w:noVBand="1"/>
      </w:tblPr>
      <w:tblGrid>
        <w:gridCol w:w="4590"/>
        <w:gridCol w:w="180"/>
        <w:gridCol w:w="4680"/>
      </w:tblGrid>
      <w:tr w:rsidR="009D3E4C" w:rsidRPr="00BE7EC4" w14:paraId="5722265D" w14:textId="77777777" w:rsidTr="009D3E4C">
        <w:trPr>
          <w:jc w:val="center"/>
        </w:trPr>
        <w:tc>
          <w:tcPr>
            <w:tcW w:w="4590" w:type="dxa"/>
            <w:tcBorders>
              <w:top w:val="single" w:sz="8" w:space="0" w:color="auto"/>
              <w:left w:val="single" w:sz="8" w:space="0" w:color="auto"/>
              <w:right w:val="single" w:sz="8" w:space="0" w:color="auto"/>
            </w:tcBorders>
          </w:tcPr>
          <w:p w14:paraId="7C541211" w14:textId="77777777" w:rsidR="009D3E4C" w:rsidRPr="005A12AC" w:rsidRDefault="009D3E4C" w:rsidP="009D3E4C">
            <w:pPr>
              <w:jc w:val="center"/>
              <w:rPr>
                <w:color w:val="000000" w:themeColor="text1"/>
                <w:szCs w:val="20"/>
              </w:rPr>
            </w:pPr>
            <w:r w:rsidRPr="005A12AC">
              <w:rPr>
                <w:color w:val="000000" w:themeColor="text1"/>
                <w:szCs w:val="20"/>
              </w:rPr>
              <w:t>Domain 1</w:t>
            </w:r>
          </w:p>
          <w:p w14:paraId="40460A9D" w14:textId="77777777" w:rsidR="009D3E4C" w:rsidRPr="004B7525" w:rsidRDefault="009D3E4C" w:rsidP="009D3E4C">
            <w:pPr>
              <w:jc w:val="center"/>
              <w:rPr>
                <w:color w:val="000000" w:themeColor="text1"/>
                <w:szCs w:val="20"/>
              </w:rPr>
            </w:pPr>
            <w:r w:rsidRPr="004B7525">
              <w:rPr>
                <w:color w:val="000000" w:themeColor="text1"/>
                <w:szCs w:val="20"/>
              </w:rPr>
              <w:t>PLANNING AND PREPARATION</w:t>
            </w:r>
          </w:p>
        </w:tc>
        <w:tc>
          <w:tcPr>
            <w:tcW w:w="180" w:type="dxa"/>
            <w:tcBorders>
              <w:left w:val="single" w:sz="8" w:space="0" w:color="auto"/>
              <w:right w:val="single" w:sz="8" w:space="0" w:color="auto"/>
            </w:tcBorders>
          </w:tcPr>
          <w:p w14:paraId="5A120D5D" w14:textId="77777777" w:rsidR="009D3E4C" w:rsidRPr="005A12AC" w:rsidRDefault="009D3E4C" w:rsidP="009D3E4C">
            <w:pPr>
              <w:jc w:val="center"/>
              <w:rPr>
                <w:color w:val="000000" w:themeColor="text1"/>
                <w:szCs w:val="20"/>
              </w:rPr>
            </w:pPr>
          </w:p>
        </w:tc>
        <w:tc>
          <w:tcPr>
            <w:tcW w:w="4680" w:type="dxa"/>
            <w:tcBorders>
              <w:top w:val="single" w:sz="8" w:space="0" w:color="auto"/>
              <w:left w:val="single" w:sz="8" w:space="0" w:color="auto"/>
              <w:right w:val="single" w:sz="8" w:space="0" w:color="auto"/>
            </w:tcBorders>
          </w:tcPr>
          <w:p w14:paraId="01978AF2" w14:textId="77777777" w:rsidR="009D3E4C" w:rsidRPr="005A12AC" w:rsidRDefault="009D3E4C" w:rsidP="009D3E4C">
            <w:pPr>
              <w:jc w:val="center"/>
              <w:rPr>
                <w:color w:val="000000" w:themeColor="text1"/>
                <w:szCs w:val="20"/>
              </w:rPr>
            </w:pPr>
            <w:r w:rsidRPr="005A12AC">
              <w:rPr>
                <w:color w:val="000000" w:themeColor="text1"/>
                <w:szCs w:val="20"/>
              </w:rPr>
              <w:t>Domain 2</w:t>
            </w:r>
          </w:p>
          <w:p w14:paraId="2DBA1771" w14:textId="77777777" w:rsidR="009D3E4C" w:rsidRPr="004B7525" w:rsidRDefault="009D3E4C" w:rsidP="009D3E4C">
            <w:pPr>
              <w:jc w:val="center"/>
              <w:rPr>
                <w:color w:val="000000" w:themeColor="text1"/>
                <w:szCs w:val="20"/>
              </w:rPr>
            </w:pPr>
            <w:r w:rsidRPr="004B7525">
              <w:rPr>
                <w:color w:val="000000" w:themeColor="text1"/>
                <w:szCs w:val="20"/>
              </w:rPr>
              <w:t>THE CLASSROOM ENVIRONMENT</w:t>
            </w:r>
          </w:p>
        </w:tc>
      </w:tr>
      <w:tr w:rsidR="009D3E4C" w:rsidRPr="00BE7EC4" w14:paraId="5171147B" w14:textId="77777777" w:rsidTr="009D3E4C">
        <w:trPr>
          <w:jc w:val="center"/>
        </w:trPr>
        <w:tc>
          <w:tcPr>
            <w:tcW w:w="4590" w:type="dxa"/>
            <w:tcBorders>
              <w:left w:val="single" w:sz="8" w:space="0" w:color="auto"/>
              <w:bottom w:val="single" w:sz="8" w:space="0" w:color="auto"/>
              <w:right w:val="single" w:sz="8" w:space="0" w:color="auto"/>
            </w:tcBorders>
          </w:tcPr>
          <w:p w14:paraId="54269ABC" w14:textId="77777777" w:rsidR="009D3E4C" w:rsidRPr="003B06A4" w:rsidRDefault="009D3E4C" w:rsidP="00AE7096">
            <w:pPr>
              <w:pStyle w:val="ListParagraph"/>
              <w:numPr>
                <w:ilvl w:val="0"/>
                <w:numId w:val="8"/>
              </w:numPr>
              <w:rPr>
                <w:color w:val="D9D9D9" w:themeColor="background1" w:themeShade="D9"/>
              </w:rPr>
            </w:pPr>
            <w:r w:rsidRPr="003B06A4">
              <w:rPr>
                <w:color w:val="D9D9D9" w:themeColor="background1" w:themeShade="D9"/>
              </w:rPr>
              <w:t>Demonstrating Knowledge of Content and Pedagogy</w:t>
            </w:r>
          </w:p>
          <w:p w14:paraId="680AF177" w14:textId="77777777" w:rsidR="009D3E4C" w:rsidRPr="00022524" w:rsidRDefault="009D3E4C" w:rsidP="00AE7096">
            <w:pPr>
              <w:pStyle w:val="ListParagraph"/>
              <w:numPr>
                <w:ilvl w:val="0"/>
                <w:numId w:val="8"/>
              </w:numPr>
            </w:pPr>
            <w:r w:rsidRPr="00022524">
              <w:t>Demonstrating Knowledge of Students</w:t>
            </w:r>
          </w:p>
          <w:p w14:paraId="06DE53E7" w14:textId="77777777" w:rsidR="009D3E4C" w:rsidRPr="00022524" w:rsidRDefault="009D3E4C" w:rsidP="00AE7096">
            <w:pPr>
              <w:pStyle w:val="ListParagraph"/>
              <w:numPr>
                <w:ilvl w:val="0"/>
                <w:numId w:val="8"/>
              </w:numPr>
            </w:pPr>
            <w:r w:rsidRPr="00022524">
              <w:t>Setting Instructional Outcomes</w:t>
            </w:r>
          </w:p>
          <w:p w14:paraId="1A456717" w14:textId="77777777" w:rsidR="009D3E4C" w:rsidRPr="003B06A4" w:rsidRDefault="009D3E4C" w:rsidP="00AE7096">
            <w:pPr>
              <w:pStyle w:val="ListParagraph"/>
              <w:numPr>
                <w:ilvl w:val="0"/>
                <w:numId w:val="8"/>
              </w:numPr>
              <w:rPr>
                <w:color w:val="D9D9D9" w:themeColor="background1" w:themeShade="D9"/>
              </w:rPr>
            </w:pPr>
            <w:r w:rsidRPr="003B06A4">
              <w:rPr>
                <w:color w:val="D9D9D9" w:themeColor="background1" w:themeShade="D9"/>
              </w:rPr>
              <w:t>Demonstrating Knowledge of Resources</w:t>
            </w:r>
          </w:p>
          <w:p w14:paraId="73908A3C" w14:textId="77777777" w:rsidR="009D3E4C" w:rsidRPr="00022524" w:rsidRDefault="009D3E4C" w:rsidP="00AE7096">
            <w:pPr>
              <w:pStyle w:val="ListParagraph"/>
              <w:numPr>
                <w:ilvl w:val="0"/>
                <w:numId w:val="8"/>
              </w:numPr>
            </w:pPr>
            <w:r w:rsidRPr="00022524">
              <w:t>Designing Coherent Instruction</w:t>
            </w:r>
          </w:p>
          <w:p w14:paraId="0B14186F" w14:textId="77777777" w:rsidR="009D3E4C" w:rsidRPr="005A12AC" w:rsidRDefault="009D3E4C" w:rsidP="00AE7096">
            <w:pPr>
              <w:pStyle w:val="ListParagraph"/>
              <w:numPr>
                <w:ilvl w:val="0"/>
                <w:numId w:val="8"/>
              </w:numPr>
              <w:rPr>
                <w:color w:val="000000" w:themeColor="text1"/>
              </w:rPr>
            </w:pPr>
            <w:r w:rsidRPr="00022524">
              <w:t>Designing Student Assessments</w:t>
            </w:r>
            <w:r w:rsidRPr="005A12AC">
              <w:rPr>
                <w:color w:val="000000" w:themeColor="text1"/>
              </w:rPr>
              <w:t xml:space="preserve"> </w:t>
            </w:r>
          </w:p>
        </w:tc>
        <w:tc>
          <w:tcPr>
            <w:tcW w:w="180" w:type="dxa"/>
            <w:tcBorders>
              <w:left w:val="single" w:sz="8" w:space="0" w:color="auto"/>
              <w:right w:val="single" w:sz="8" w:space="0" w:color="auto"/>
            </w:tcBorders>
          </w:tcPr>
          <w:p w14:paraId="1CFA1EE3" w14:textId="77777777" w:rsidR="009D3E4C" w:rsidRPr="005A12AC" w:rsidRDefault="009D3E4C" w:rsidP="009D3E4C">
            <w:pPr>
              <w:ind w:left="360"/>
              <w:rPr>
                <w:color w:val="000000" w:themeColor="text1"/>
                <w:szCs w:val="20"/>
              </w:rPr>
            </w:pPr>
          </w:p>
        </w:tc>
        <w:tc>
          <w:tcPr>
            <w:tcW w:w="4680" w:type="dxa"/>
            <w:tcBorders>
              <w:left w:val="single" w:sz="8" w:space="0" w:color="auto"/>
              <w:bottom w:val="single" w:sz="8" w:space="0" w:color="auto"/>
              <w:right w:val="single" w:sz="8" w:space="0" w:color="auto"/>
            </w:tcBorders>
          </w:tcPr>
          <w:p w14:paraId="427FA5A9" w14:textId="77777777" w:rsidR="009D3E4C" w:rsidRPr="003B06A4" w:rsidRDefault="009D3E4C" w:rsidP="00AE7096">
            <w:pPr>
              <w:pStyle w:val="ListParagraph"/>
              <w:numPr>
                <w:ilvl w:val="0"/>
                <w:numId w:val="9"/>
              </w:numPr>
              <w:rPr>
                <w:color w:val="D9D9D9" w:themeColor="background1" w:themeShade="D9"/>
              </w:rPr>
            </w:pPr>
            <w:r w:rsidRPr="003B06A4">
              <w:rPr>
                <w:color w:val="D9D9D9" w:themeColor="background1" w:themeShade="D9"/>
              </w:rPr>
              <w:t>Creating an Environment of Respect and Rapport</w:t>
            </w:r>
          </w:p>
          <w:p w14:paraId="36030AE7" w14:textId="77777777" w:rsidR="009D3E4C" w:rsidRPr="00022524" w:rsidRDefault="009D3E4C" w:rsidP="00AE7096">
            <w:pPr>
              <w:pStyle w:val="ListParagraph"/>
              <w:numPr>
                <w:ilvl w:val="0"/>
                <w:numId w:val="9"/>
              </w:numPr>
            </w:pPr>
            <w:r w:rsidRPr="00022524">
              <w:t>Establishing a Culture for Learning</w:t>
            </w:r>
          </w:p>
          <w:p w14:paraId="2DC616D6" w14:textId="77777777" w:rsidR="009D3E4C" w:rsidRPr="003B06A4" w:rsidRDefault="009D3E4C" w:rsidP="00AE7096">
            <w:pPr>
              <w:pStyle w:val="ListParagraph"/>
              <w:numPr>
                <w:ilvl w:val="0"/>
                <w:numId w:val="9"/>
              </w:numPr>
              <w:rPr>
                <w:color w:val="D9D9D9" w:themeColor="background1" w:themeShade="D9"/>
              </w:rPr>
            </w:pPr>
            <w:r w:rsidRPr="003B06A4">
              <w:rPr>
                <w:color w:val="D9D9D9" w:themeColor="background1" w:themeShade="D9"/>
              </w:rPr>
              <w:t>Managing Classroom Procedures</w:t>
            </w:r>
          </w:p>
          <w:p w14:paraId="2366DE32" w14:textId="77777777" w:rsidR="009D3E4C" w:rsidRPr="003B06A4" w:rsidRDefault="009D3E4C" w:rsidP="00AE7096">
            <w:pPr>
              <w:pStyle w:val="ListParagraph"/>
              <w:numPr>
                <w:ilvl w:val="0"/>
                <w:numId w:val="9"/>
              </w:numPr>
              <w:rPr>
                <w:color w:val="D9D9D9" w:themeColor="background1" w:themeShade="D9"/>
              </w:rPr>
            </w:pPr>
            <w:r w:rsidRPr="003B06A4">
              <w:rPr>
                <w:color w:val="D9D9D9" w:themeColor="background1" w:themeShade="D9"/>
              </w:rPr>
              <w:t xml:space="preserve">Managing Student Behavior </w:t>
            </w:r>
          </w:p>
          <w:p w14:paraId="3C66DE75" w14:textId="77777777" w:rsidR="009D3E4C" w:rsidRPr="005A12AC" w:rsidRDefault="009D3E4C" w:rsidP="00AE7096">
            <w:pPr>
              <w:pStyle w:val="ListParagraph"/>
              <w:numPr>
                <w:ilvl w:val="0"/>
                <w:numId w:val="9"/>
              </w:numPr>
              <w:rPr>
                <w:color w:val="000000" w:themeColor="text1"/>
              </w:rPr>
            </w:pPr>
            <w:r w:rsidRPr="003B06A4">
              <w:rPr>
                <w:color w:val="D9D9D9" w:themeColor="background1" w:themeShade="D9"/>
              </w:rPr>
              <w:t>Organizing Physical Space</w:t>
            </w:r>
            <w:r w:rsidRPr="005A12AC">
              <w:rPr>
                <w:color w:val="000000" w:themeColor="text1"/>
              </w:rPr>
              <w:t xml:space="preserve"> </w:t>
            </w:r>
          </w:p>
        </w:tc>
      </w:tr>
      <w:tr w:rsidR="009D3E4C" w:rsidRPr="00885A3B" w14:paraId="40C2B044" w14:textId="77777777" w:rsidTr="009D3E4C">
        <w:trPr>
          <w:trHeight w:val="75"/>
          <w:jc w:val="center"/>
        </w:trPr>
        <w:tc>
          <w:tcPr>
            <w:tcW w:w="4590" w:type="dxa"/>
            <w:tcBorders>
              <w:top w:val="single" w:sz="8" w:space="0" w:color="auto"/>
              <w:bottom w:val="single" w:sz="8" w:space="0" w:color="auto"/>
            </w:tcBorders>
          </w:tcPr>
          <w:p w14:paraId="7A2B94B0" w14:textId="77777777" w:rsidR="009D3E4C" w:rsidRPr="005A12AC" w:rsidRDefault="009D3E4C" w:rsidP="009D3E4C">
            <w:pPr>
              <w:jc w:val="center"/>
              <w:rPr>
                <w:color w:val="000000" w:themeColor="text1"/>
                <w:sz w:val="8"/>
                <w:szCs w:val="8"/>
              </w:rPr>
            </w:pPr>
          </w:p>
        </w:tc>
        <w:tc>
          <w:tcPr>
            <w:tcW w:w="180" w:type="dxa"/>
          </w:tcPr>
          <w:p w14:paraId="74F41441" w14:textId="77777777" w:rsidR="009D3E4C" w:rsidRPr="005A12AC" w:rsidRDefault="009D3E4C" w:rsidP="009D3E4C">
            <w:pPr>
              <w:jc w:val="center"/>
              <w:rPr>
                <w:color w:val="000000" w:themeColor="text1"/>
                <w:sz w:val="8"/>
                <w:szCs w:val="8"/>
              </w:rPr>
            </w:pPr>
          </w:p>
        </w:tc>
        <w:tc>
          <w:tcPr>
            <w:tcW w:w="4680" w:type="dxa"/>
            <w:tcBorders>
              <w:top w:val="single" w:sz="8" w:space="0" w:color="auto"/>
              <w:bottom w:val="single" w:sz="8" w:space="0" w:color="auto"/>
            </w:tcBorders>
          </w:tcPr>
          <w:p w14:paraId="52B9E63E" w14:textId="77777777" w:rsidR="009D3E4C" w:rsidRPr="005A12AC" w:rsidRDefault="009D3E4C" w:rsidP="009D3E4C">
            <w:pPr>
              <w:jc w:val="center"/>
              <w:rPr>
                <w:color w:val="000000" w:themeColor="text1"/>
                <w:sz w:val="8"/>
                <w:szCs w:val="8"/>
              </w:rPr>
            </w:pPr>
          </w:p>
        </w:tc>
      </w:tr>
      <w:tr w:rsidR="009D3E4C" w:rsidRPr="00BE7EC4" w14:paraId="7FCDFF00" w14:textId="77777777" w:rsidTr="009D3E4C">
        <w:trPr>
          <w:jc w:val="center"/>
        </w:trPr>
        <w:tc>
          <w:tcPr>
            <w:tcW w:w="4590" w:type="dxa"/>
            <w:tcBorders>
              <w:top w:val="single" w:sz="8" w:space="0" w:color="auto"/>
              <w:left w:val="single" w:sz="8" w:space="0" w:color="auto"/>
              <w:right w:val="single" w:sz="8" w:space="0" w:color="auto"/>
            </w:tcBorders>
          </w:tcPr>
          <w:p w14:paraId="07F0EF15" w14:textId="77777777" w:rsidR="009D3E4C" w:rsidRPr="005A12AC" w:rsidRDefault="009D3E4C" w:rsidP="009D3E4C">
            <w:pPr>
              <w:jc w:val="center"/>
              <w:rPr>
                <w:color w:val="000000" w:themeColor="text1"/>
                <w:szCs w:val="20"/>
              </w:rPr>
            </w:pPr>
            <w:r w:rsidRPr="005A12AC">
              <w:rPr>
                <w:color w:val="000000" w:themeColor="text1"/>
                <w:szCs w:val="20"/>
              </w:rPr>
              <w:t>Domain 4</w:t>
            </w:r>
          </w:p>
          <w:p w14:paraId="4110ABF4" w14:textId="77777777" w:rsidR="009D3E4C" w:rsidRPr="005A12AC" w:rsidRDefault="009D3E4C" w:rsidP="009D3E4C">
            <w:pPr>
              <w:jc w:val="center"/>
              <w:rPr>
                <w:color w:val="000000" w:themeColor="text1"/>
                <w:szCs w:val="20"/>
              </w:rPr>
            </w:pPr>
            <w:r w:rsidRPr="005A12AC">
              <w:rPr>
                <w:color w:val="000000" w:themeColor="text1"/>
                <w:szCs w:val="20"/>
              </w:rPr>
              <w:t>PROFESSIONAL RESPONSIBILITIES</w:t>
            </w:r>
          </w:p>
        </w:tc>
        <w:tc>
          <w:tcPr>
            <w:tcW w:w="180" w:type="dxa"/>
            <w:tcBorders>
              <w:left w:val="single" w:sz="8" w:space="0" w:color="auto"/>
              <w:right w:val="single" w:sz="8" w:space="0" w:color="auto"/>
            </w:tcBorders>
          </w:tcPr>
          <w:p w14:paraId="37A199BD" w14:textId="77777777" w:rsidR="009D3E4C" w:rsidRPr="005A12AC" w:rsidRDefault="009D3E4C" w:rsidP="009D3E4C">
            <w:pPr>
              <w:jc w:val="center"/>
              <w:rPr>
                <w:color w:val="000000" w:themeColor="text1"/>
                <w:szCs w:val="20"/>
              </w:rPr>
            </w:pPr>
          </w:p>
        </w:tc>
        <w:tc>
          <w:tcPr>
            <w:tcW w:w="4680" w:type="dxa"/>
            <w:tcBorders>
              <w:top w:val="single" w:sz="8" w:space="0" w:color="auto"/>
              <w:left w:val="single" w:sz="8" w:space="0" w:color="auto"/>
              <w:right w:val="single" w:sz="8" w:space="0" w:color="auto"/>
            </w:tcBorders>
          </w:tcPr>
          <w:p w14:paraId="4D93C94B" w14:textId="77777777" w:rsidR="009D3E4C" w:rsidRPr="005A12AC" w:rsidRDefault="009D3E4C" w:rsidP="009D3E4C">
            <w:pPr>
              <w:jc w:val="center"/>
              <w:rPr>
                <w:color w:val="000000" w:themeColor="text1"/>
                <w:szCs w:val="20"/>
              </w:rPr>
            </w:pPr>
            <w:r w:rsidRPr="005A12AC">
              <w:rPr>
                <w:color w:val="000000" w:themeColor="text1"/>
                <w:szCs w:val="20"/>
              </w:rPr>
              <w:t>Domain 3</w:t>
            </w:r>
          </w:p>
          <w:p w14:paraId="399E0FB9" w14:textId="77777777" w:rsidR="009D3E4C" w:rsidRPr="005A12AC" w:rsidRDefault="009D3E4C" w:rsidP="009D3E4C">
            <w:pPr>
              <w:jc w:val="center"/>
              <w:rPr>
                <w:color w:val="000000" w:themeColor="text1"/>
                <w:szCs w:val="20"/>
              </w:rPr>
            </w:pPr>
            <w:r w:rsidRPr="005A12AC">
              <w:rPr>
                <w:color w:val="000000" w:themeColor="text1"/>
                <w:szCs w:val="20"/>
              </w:rPr>
              <w:t>INSTRUCTION</w:t>
            </w:r>
          </w:p>
        </w:tc>
      </w:tr>
      <w:tr w:rsidR="009D3E4C" w:rsidRPr="00BE7EC4" w14:paraId="74645B92" w14:textId="77777777" w:rsidTr="009D3E4C">
        <w:trPr>
          <w:jc w:val="center"/>
        </w:trPr>
        <w:tc>
          <w:tcPr>
            <w:tcW w:w="4590" w:type="dxa"/>
            <w:tcBorders>
              <w:left w:val="single" w:sz="8" w:space="0" w:color="auto"/>
              <w:bottom w:val="single" w:sz="8" w:space="0" w:color="auto"/>
              <w:right w:val="single" w:sz="8" w:space="0" w:color="auto"/>
            </w:tcBorders>
          </w:tcPr>
          <w:p w14:paraId="1CBC9831" w14:textId="77777777" w:rsidR="009D3E4C" w:rsidRPr="00022524" w:rsidRDefault="009D3E4C" w:rsidP="00AE7096">
            <w:pPr>
              <w:pStyle w:val="ListParagraph"/>
              <w:numPr>
                <w:ilvl w:val="0"/>
                <w:numId w:val="11"/>
              </w:numPr>
            </w:pPr>
            <w:r w:rsidRPr="00022524">
              <w:t xml:space="preserve">Reflecting on Teaching </w:t>
            </w:r>
          </w:p>
          <w:p w14:paraId="0A274694" w14:textId="77777777" w:rsidR="009D3E4C" w:rsidRPr="003B06A4" w:rsidRDefault="009D3E4C" w:rsidP="00AE7096">
            <w:pPr>
              <w:pStyle w:val="ListParagraph"/>
              <w:numPr>
                <w:ilvl w:val="0"/>
                <w:numId w:val="11"/>
              </w:numPr>
              <w:rPr>
                <w:color w:val="D9D9D9" w:themeColor="background1" w:themeShade="D9"/>
              </w:rPr>
            </w:pPr>
            <w:r w:rsidRPr="003B06A4">
              <w:rPr>
                <w:color w:val="D9D9D9" w:themeColor="background1" w:themeShade="D9"/>
              </w:rPr>
              <w:t xml:space="preserve">Maintaining Accurate Records </w:t>
            </w:r>
          </w:p>
          <w:p w14:paraId="1FCB46C7" w14:textId="77777777" w:rsidR="009D3E4C" w:rsidRPr="003B06A4" w:rsidRDefault="009D3E4C" w:rsidP="00AE7096">
            <w:pPr>
              <w:pStyle w:val="ListParagraph"/>
              <w:numPr>
                <w:ilvl w:val="0"/>
                <w:numId w:val="11"/>
              </w:numPr>
              <w:rPr>
                <w:color w:val="D9D9D9" w:themeColor="background1" w:themeShade="D9"/>
              </w:rPr>
            </w:pPr>
            <w:r w:rsidRPr="003B06A4">
              <w:rPr>
                <w:color w:val="D9D9D9" w:themeColor="background1" w:themeShade="D9"/>
              </w:rPr>
              <w:t xml:space="preserve">Communicating with Families </w:t>
            </w:r>
          </w:p>
          <w:p w14:paraId="5466FDCF" w14:textId="77777777" w:rsidR="009D3E4C" w:rsidRPr="003B06A4" w:rsidRDefault="009D3E4C" w:rsidP="00AE7096">
            <w:pPr>
              <w:pStyle w:val="ListParagraph"/>
              <w:numPr>
                <w:ilvl w:val="0"/>
                <w:numId w:val="11"/>
              </w:numPr>
              <w:rPr>
                <w:color w:val="D9D9D9" w:themeColor="background1" w:themeShade="D9"/>
              </w:rPr>
            </w:pPr>
            <w:r w:rsidRPr="003B06A4">
              <w:rPr>
                <w:color w:val="D9D9D9" w:themeColor="background1" w:themeShade="D9"/>
              </w:rPr>
              <w:t>Participating in a Professional Community</w:t>
            </w:r>
          </w:p>
          <w:p w14:paraId="0E23CCE9" w14:textId="77777777" w:rsidR="009D3E4C" w:rsidRPr="003B06A4" w:rsidRDefault="009D3E4C" w:rsidP="00AE7096">
            <w:pPr>
              <w:pStyle w:val="ListParagraph"/>
              <w:numPr>
                <w:ilvl w:val="0"/>
                <w:numId w:val="11"/>
              </w:numPr>
              <w:rPr>
                <w:color w:val="D9D9D9" w:themeColor="background1" w:themeShade="D9"/>
              </w:rPr>
            </w:pPr>
            <w:r w:rsidRPr="003B06A4">
              <w:rPr>
                <w:color w:val="D9D9D9" w:themeColor="background1" w:themeShade="D9"/>
              </w:rPr>
              <w:t>Growing and Developing Professionally</w:t>
            </w:r>
          </w:p>
          <w:p w14:paraId="0E78D0E7" w14:textId="77777777" w:rsidR="009D3E4C" w:rsidRPr="005A12AC" w:rsidRDefault="009D3E4C" w:rsidP="00AE7096">
            <w:pPr>
              <w:pStyle w:val="ListParagraph"/>
              <w:numPr>
                <w:ilvl w:val="0"/>
                <w:numId w:val="11"/>
              </w:numPr>
              <w:rPr>
                <w:color w:val="000000" w:themeColor="text1"/>
              </w:rPr>
            </w:pPr>
            <w:r w:rsidRPr="003B06A4">
              <w:rPr>
                <w:color w:val="D9D9D9" w:themeColor="background1" w:themeShade="D9"/>
              </w:rPr>
              <w:t>Showing Professionalism</w:t>
            </w:r>
          </w:p>
        </w:tc>
        <w:tc>
          <w:tcPr>
            <w:tcW w:w="180" w:type="dxa"/>
            <w:tcBorders>
              <w:left w:val="single" w:sz="8" w:space="0" w:color="auto"/>
              <w:right w:val="single" w:sz="8" w:space="0" w:color="auto"/>
            </w:tcBorders>
          </w:tcPr>
          <w:p w14:paraId="4BF2E19E" w14:textId="77777777" w:rsidR="009D3E4C" w:rsidRPr="005A12AC" w:rsidRDefault="009D3E4C" w:rsidP="009D3E4C">
            <w:pPr>
              <w:ind w:left="360"/>
              <w:rPr>
                <w:color w:val="000000" w:themeColor="text1"/>
                <w:szCs w:val="20"/>
              </w:rPr>
            </w:pPr>
          </w:p>
        </w:tc>
        <w:tc>
          <w:tcPr>
            <w:tcW w:w="4680" w:type="dxa"/>
            <w:tcBorders>
              <w:left w:val="single" w:sz="8" w:space="0" w:color="auto"/>
              <w:bottom w:val="single" w:sz="8" w:space="0" w:color="auto"/>
              <w:right w:val="single" w:sz="8" w:space="0" w:color="auto"/>
            </w:tcBorders>
          </w:tcPr>
          <w:p w14:paraId="3FC650FA" w14:textId="77777777" w:rsidR="009D3E4C" w:rsidRPr="00022524" w:rsidRDefault="009D3E4C" w:rsidP="00AE7096">
            <w:pPr>
              <w:pStyle w:val="ListParagraph"/>
              <w:numPr>
                <w:ilvl w:val="0"/>
                <w:numId w:val="10"/>
              </w:numPr>
            </w:pPr>
            <w:r w:rsidRPr="00022524">
              <w:t xml:space="preserve">Communicating with Students </w:t>
            </w:r>
          </w:p>
          <w:p w14:paraId="361D53D9" w14:textId="77777777" w:rsidR="009D3E4C" w:rsidRPr="00022524" w:rsidRDefault="009D3E4C" w:rsidP="00AE7096">
            <w:pPr>
              <w:pStyle w:val="ListParagraph"/>
              <w:numPr>
                <w:ilvl w:val="0"/>
                <w:numId w:val="10"/>
              </w:numPr>
            </w:pPr>
            <w:r w:rsidRPr="00022524">
              <w:t xml:space="preserve">Using Questioning &amp; Discussion Techniques </w:t>
            </w:r>
          </w:p>
          <w:p w14:paraId="1E267B2F" w14:textId="77777777" w:rsidR="009D3E4C" w:rsidRPr="003B06A4" w:rsidRDefault="009D3E4C" w:rsidP="00AE7096">
            <w:pPr>
              <w:pStyle w:val="ListParagraph"/>
              <w:numPr>
                <w:ilvl w:val="0"/>
                <w:numId w:val="10"/>
              </w:numPr>
              <w:rPr>
                <w:color w:val="D9D9D9" w:themeColor="background1" w:themeShade="D9"/>
              </w:rPr>
            </w:pPr>
            <w:r w:rsidRPr="003B06A4">
              <w:rPr>
                <w:color w:val="D9D9D9" w:themeColor="background1" w:themeShade="D9"/>
              </w:rPr>
              <w:t>Engaging Students in Learning</w:t>
            </w:r>
          </w:p>
          <w:p w14:paraId="45507B43" w14:textId="77777777" w:rsidR="009D3E4C" w:rsidRPr="00022524" w:rsidRDefault="009D3E4C" w:rsidP="00AE7096">
            <w:pPr>
              <w:pStyle w:val="ListParagraph"/>
              <w:numPr>
                <w:ilvl w:val="0"/>
                <w:numId w:val="10"/>
              </w:numPr>
            </w:pPr>
            <w:r w:rsidRPr="00022524">
              <w:t>Using Assessment in Instruction</w:t>
            </w:r>
          </w:p>
          <w:p w14:paraId="3B95943A" w14:textId="77777777" w:rsidR="009D3E4C" w:rsidRPr="003B06A4" w:rsidRDefault="009D3E4C" w:rsidP="00AE7096">
            <w:pPr>
              <w:pStyle w:val="ListParagraph"/>
              <w:numPr>
                <w:ilvl w:val="0"/>
                <w:numId w:val="10"/>
              </w:numPr>
              <w:rPr>
                <w:color w:val="D9D9D9" w:themeColor="background1" w:themeShade="D9"/>
              </w:rPr>
            </w:pPr>
            <w:r w:rsidRPr="003B06A4">
              <w:rPr>
                <w:color w:val="D9D9D9" w:themeColor="background1" w:themeShade="D9"/>
              </w:rPr>
              <w:t>Demonstrating Flexibility and Responsiveness</w:t>
            </w:r>
          </w:p>
        </w:tc>
      </w:tr>
      <w:tr w:rsidR="00CA30EA" w:rsidRPr="00885A3B" w14:paraId="0D3A85D8" w14:textId="77777777" w:rsidTr="00795810">
        <w:trPr>
          <w:trHeight w:val="75"/>
          <w:jc w:val="center"/>
        </w:trPr>
        <w:tc>
          <w:tcPr>
            <w:tcW w:w="4590" w:type="dxa"/>
            <w:tcBorders>
              <w:top w:val="single" w:sz="8" w:space="0" w:color="auto"/>
            </w:tcBorders>
          </w:tcPr>
          <w:p w14:paraId="21CE1431" w14:textId="77777777" w:rsidR="00CA30EA" w:rsidRPr="005A12AC" w:rsidRDefault="00CA30EA" w:rsidP="00CA30EA">
            <w:pPr>
              <w:jc w:val="center"/>
              <w:rPr>
                <w:color w:val="000000" w:themeColor="text1"/>
                <w:sz w:val="8"/>
                <w:szCs w:val="8"/>
              </w:rPr>
            </w:pPr>
          </w:p>
        </w:tc>
        <w:tc>
          <w:tcPr>
            <w:tcW w:w="180" w:type="dxa"/>
          </w:tcPr>
          <w:p w14:paraId="79E9605B" w14:textId="77777777" w:rsidR="00CA30EA" w:rsidRPr="005A12AC" w:rsidRDefault="00CA30EA" w:rsidP="00CA30EA">
            <w:pPr>
              <w:jc w:val="center"/>
              <w:rPr>
                <w:color w:val="000000" w:themeColor="text1"/>
                <w:sz w:val="8"/>
                <w:szCs w:val="8"/>
              </w:rPr>
            </w:pPr>
          </w:p>
        </w:tc>
        <w:tc>
          <w:tcPr>
            <w:tcW w:w="4680" w:type="dxa"/>
            <w:tcBorders>
              <w:top w:val="single" w:sz="8" w:space="0" w:color="auto"/>
            </w:tcBorders>
          </w:tcPr>
          <w:p w14:paraId="09228AFB" w14:textId="77777777" w:rsidR="00CA30EA" w:rsidRPr="005A12AC" w:rsidRDefault="00CA30EA" w:rsidP="00CA30EA">
            <w:pPr>
              <w:jc w:val="center"/>
              <w:rPr>
                <w:color w:val="000000" w:themeColor="text1"/>
                <w:sz w:val="8"/>
                <w:szCs w:val="8"/>
              </w:rPr>
            </w:pPr>
          </w:p>
        </w:tc>
      </w:tr>
    </w:tbl>
    <w:p w14:paraId="626F3897" w14:textId="77777777" w:rsidR="009530B2" w:rsidRPr="00795810" w:rsidRDefault="009530B2" w:rsidP="009530B2">
      <w:pPr>
        <w:rPr>
          <w:sz w:val="8"/>
          <w:szCs w:val="8"/>
        </w:rPr>
      </w:pPr>
    </w:p>
    <w:p w14:paraId="7855C4AC" w14:textId="28319086" w:rsidR="00CA30EA" w:rsidRDefault="00267486" w:rsidP="00CA30EA">
      <w:pPr>
        <w:pStyle w:val="Heading4"/>
      </w:pPr>
      <w:bookmarkStart w:id="115" w:name="_Toc239399681"/>
      <w:bookmarkStart w:id="116" w:name="_Toc239447200"/>
      <w:bookmarkStart w:id="117" w:name="_Toc240892660"/>
      <w:bookmarkStart w:id="118" w:name="_Toc240892959"/>
      <w:bookmarkStart w:id="119" w:name="_Toc240943878"/>
      <w:bookmarkStart w:id="120" w:name="_Toc241819032"/>
      <w:r>
        <w:t>CONNECTION TO THE SOUTH DAKOTA FRAMEWORK FOR EFFECTIVE PRINCIPALS</w:t>
      </w:r>
      <w:bookmarkEnd w:id="115"/>
      <w:bookmarkEnd w:id="116"/>
      <w:bookmarkEnd w:id="117"/>
      <w:bookmarkEnd w:id="118"/>
      <w:bookmarkEnd w:id="119"/>
      <w:bookmarkEnd w:id="120"/>
    </w:p>
    <w:p w14:paraId="4F6C1743" w14:textId="77777777" w:rsidR="00615F7E" w:rsidRPr="00615F7E" w:rsidRDefault="00615F7E" w:rsidP="00615F7E">
      <w:pPr>
        <w:rPr>
          <w:sz w:val="8"/>
          <w:szCs w:val="8"/>
        </w:rPr>
      </w:pP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615F7E" w:rsidRPr="008D671F" w14:paraId="6514BC7B" w14:textId="77777777" w:rsidTr="00615F7E">
        <w:trPr>
          <w:jc w:val="center"/>
        </w:trPr>
        <w:tc>
          <w:tcPr>
            <w:tcW w:w="9360" w:type="dxa"/>
            <w:shd w:val="clear" w:color="auto" w:fill="333399"/>
          </w:tcPr>
          <w:p w14:paraId="3E79E360" w14:textId="77777777" w:rsidR="00615F7E" w:rsidRPr="008D671F" w:rsidRDefault="00615F7E" w:rsidP="00615F7E">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615F7E" w14:paraId="31B15DE6" w14:textId="77777777" w:rsidTr="00615F7E">
        <w:trPr>
          <w:jc w:val="center"/>
        </w:trPr>
        <w:tc>
          <w:tcPr>
            <w:tcW w:w="9360" w:type="dxa"/>
          </w:tcPr>
          <w:p w14:paraId="0A7B27C5" w14:textId="77777777" w:rsidR="00615F7E" w:rsidRPr="00BC7662" w:rsidRDefault="00615F7E" w:rsidP="00615F7E">
            <w:pPr>
              <w:pStyle w:val="ListParagraph"/>
              <w:numPr>
                <w:ilvl w:val="0"/>
                <w:numId w:val="33"/>
              </w:numPr>
            </w:pPr>
            <w:r>
              <w:t>How do we use SLOs with educators with varying levels of expertise and experience?</w:t>
            </w:r>
          </w:p>
        </w:tc>
      </w:tr>
    </w:tbl>
    <w:p w14:paraId="60051816" w14:textId="77777777" w:rsidR="00615F7E" w:rsidRPr="00615F7E" w:rsidRDefault="00615F7E" w:rsidP="00714574">
      <w:pPr>
        <w:rPr>
          <w:sz w:val="8"/>
          <w:szCs w:val="8"/>
        </w:rPr>
      </w:pPr>
    </w:p>
    <w:p w14:paraId="12E0A4A7" w14:textId="2A3254D9" w:rsidR="001672C7" w:rsidRDefault="000D4716" w:rsidP="00714574">
      <w:r>
        <w:t xml:space="preserve">Implementing </w:t>
      </w:r>
      <w:r w:rsidR="00470A7C">
        <w:t>SLOs promote</w:t>
      </w:r>
      <w:r>
        <w:t>s</w:t>
      </w:r>
      <w:r w:rsidR="00470A7C">
        <w:t xml:space="preserve"> shared accou</w:t>
      </w:r>
      <w:r>
        <w:t xml:space="preserve">ntability for student learning by </w:t>
      </w:r>
      <w:r w:rsidR="00F26FE6">
        <w:t>asking</w:t>
      </w:r>
      <w:r>
        <w:t xml:space="preserve"> principals to lead teachers through the establishment and attainment of rea</w:t>
      </w:r>
      <w:r w:rsidR="001672C7">
        <w:t xml:space="preserve">listic, rigorous </w:t>
      </w:r>
      <w:r w:rsidR="00615F7E">
        <w:t>SLOs</w:t>
      </w:r>
      <w:r w:rsidR="001672C7">
        <w:t>. The South Dakota Framework for Effective Principals connects to SLOs through the Instructio</w:t>
      </w:r>
      <w:r w:rsidR="00391A06">
        <w:t xml:space="preserve">nal Leadership domain, including the components highlighted </w:t>
      </w:r>
      <w:r w:rsidR="00966224">
        <w:t xml:space="preserve">in Figure 4. To reinforce concepts related to SLO implementation, superintendents may consider asking principals to provide data and evidence that demonstrates the principal’s efforts to lead teachers through the SLO process.  </w:t>
      </w:r>
      <w:r w:rsidR="001672C7">
        <w:t xml:space="preserve"> </w:t>
      </w:r>
    </w:p>
    <w:p w14:paraId="7082DDF7" w14:textId="77777777" w:rsidR="001672C7" w:rsidRPr="00A67730" w:rsidRDefault="001672C7" w:rsidP="00714574">
      <w:pPr>
        <w:rPr>
          <w:sz w:val="12"/>
          <w:szCs w:val="12"/>
        </w:rPr>
      </w:pPr>
    </w:p>
    <w:p w14:paraId="169440F4" w14:textId="2C4FED94" w:rsidR="000871A8" w:rsidRDefault="00AB46FC" w:rsidP="000871A8">
      <w:pPr>
        <w:pStyle w:val="Caption"/>
        <w:keepNext/>
      </w:pPr>
      <w:r>
        <w:t>Figure</w:t>
      </w:r>
      <w:r w:rsidR="000871A8">
        <w:t xml:space="preserve"> </w:t>
      </w:r>
      <w:r w:rsidR="003417E2">
        <w:t>4</w:t>
      </w:r>
      <w:r w:rsidR="000871A8">
        <w:t xml:space="preserve">: South Dakota Framework for </w:t>
      </w:r>
      <w:r w:rsidR="007B2662">
        <w:t>Effective</w:t>
      </w:r>
      <w:r w:rsidR="000871A8">
        <w:t xml:space="preserve"> Principals - Domain 2 - Instructional Leadership</w:t>
      </w:r>
    </w:p>
    <w:tbl>
      <w:tblPr>
        <w:tblStyle w:val="TableGrid"/>
        <w:tblW w:w="0" w:type="auto"/>
        <w:tblInd w:w="115" w:type="dxa"/>
        <w:tblCellMar>
          <w:top w:w="115" w:type="dxa"/>
          <w:left w:w="115" w:type="dxa"/>
          <w:bottom w:w="115" w:type="dxa"/>
          <w:right w:w="115" w:type="dxa"/>
        </w:tblCellMar>
        <w:tblLook w:val="04A0" w:firstRow="1" w:lastRow="0" w:firstColumn="1" w:lastColumn="0" w:noHBand="0" w:noVBand="1"/>
      </w:tblPr>
      <w:tblGrid>
        <w:gridCol w:w="9461"/>
      </w:tblGrid>
      <w:tr w:rsidR="001672C7" w14:paraId="36A0CAB2" w14:textId="77777777" w:rsidTr="001672C7">
        <w:tc>
          <w:tcPr>
            <w:tcW w:w="9461" w:type="dxa"/>
          </w:tcPr>
          <w:p w14:paraId="0057B852" w14:textId="77777777" w:rsidR="001672C7" w:rsidRPr="00C07EFF" w:rsidRDefault="001672C7" w:rsidP="001672C7">
            <w:bookmarkStart w:id="121" w:name="_Toc235167138"/>
            <w:r w:rsidRPr="00C07EFF">
              <w:t>Domain 2 – Instructional Leadership</w:t>
            </w:r>
            <w:bookmarkEnd w:id="121"/>
            <w:r w:rsidRPr="00C07EFF">
              <w:t xml:space="preserve"> </w:t>
            </w:r>
          </w:p>
          <w:p w14:paraId="4046E4DA" w14:textId="77777777" w:rsidR="001672C7" w:rsidRPr="00531341" w:rsidRDefault="001672C7" w:rsidP="001672C7">
            <w:pPr>
              <w:rPr>
                <w:rFonts w:eastAsia="Arial Unicode MS" w:cs="Calibri"/>
                <w:i/>
                <w:color w:val="000000" w:themeColor="text1"/>
                <w:u w:color="000000"/>
              </w:rPr>
            </w:pPr>
            <w:r w:rsidRPr="00531341">
              <w:rPr>
                <w:rFonts w:eastAsia="Arial Unicode MS" w:cs="Calibri"/>
                <w:i/>
                <w:color w:val="000000" w:themeColor="text1"/>
                <w:u w:color="000000"/>
              </w:rPr>
              <w:t>To promote student success, principals engage with teachers, research and data to promote a school culture and instructional program that fosters student learning and staff professional growth.</w:t>
            </w:r>
          </w:p>
          <w:p w14:paraId="7AC64879" w14:textId="77777777" w:rsidR="001672C7" w:rsidRPr="00531341" w:rsidRDefault="001672C7" w:rsidP="001672C7">
            <w:pPr>
              <w:rPr>
                <w:rFonts w:eastAsia="Arial Unicode MS" w:cs="Calibri"/>
                <w:i/>
                <w:color w:val="000000" w:themeColor="text1"/>
                <w:sz w:val="12"/>
                <w:u w:color="000000"/>
              </w:rPr>
            </w:pPr>
          </w:p>
          <w:p w14:paraId="23D74AE9" w14:textId="77777777" w:rsidR="001672C7" w:rsidRPr="00531341" w:rsidRDefault="001672C7" w:rsidP="001672C7">
            <w:pPr>
              <w:rPr>
                <w:rFonts w:eastAsia="Arial Unicode MS" w:cs="Calibri"/>
                <w:color w:val="000000" w:themeColor="text1"/>
                <w:u w:color="000000"/>
              </w:rPr>
            </w:pPr>
            <w:r w:rsidRPr="00531341">
              <w:rPr>
                <w:rFonts w:eastAsia="Arial Unicode MS" w:cs="Calibri"/>
                <w:color w:val="000000" w:themeColor="text1"/>
                <w:u w:color="000000"/>
              </w:rPr>
              <w:t>An effective principal:</w:t>
            </w:r>
          </w:p>
          <w:p w14:paraId="1561975A" w14:textId="77777777" w:rsidR="001672C7" w:rsidRPr="00531341" w:rsidRDefault="001672C7" w:rsidP="001672C7">
            <w:pPr>
              <w:rPr>
                <w:rFonts w:eastAsia="Arial Unicode MS" w:cs="Calibri"/>
                <w:color w:val="000000" w:themeColor="text1"/>
                <w:sz w:val="4"/>
                <w:szCs w:val="4"/>
                <w:u w:color="000000"/>
              </w:rPr>
            </w:pPr>
          </w:p>
          <w:p w14:paraId="5BF80ED7" w14:textId="77777777" w:rsidR="001672C7" w:rsidRPr="008A1FE6" w:rsidRDefault="001672C7" w:rsidP="00391A06">
            <w:pPr>
              <w:ind w:left="245"/>
              <w:rPr>
                <w:rFonts w:cs="Arial"/>
                <w:color w:val="000000" w:themeColor="text1"/>
              </w:rPr>
            </w:pPr>
            <w:bookmarkStart w:id="122" w:name="_Toc235167139"/>
            <w:r w:rsidRPr="008A1FE6">
              <w:rPr>
                <w:rFonts w:cs="Arial"/>
                <w:color w:val="000000" w:themeColor="text1"/>
              </w:rPr>
              <w:t xml:space="preserve">2.1 </w:t>
            </w:r>
            <w:proofErr w:type="gramStart"/>
            <w:r w:rsidRPr="008A1FE6">
              <w:rPr>
                <w:rFonts w:cs="Arial"/>
                <w:color w:val="000000" w:themeColor="text1"/>
              </w:rPr>
              <w:t>Promotes,</w:t>
            </w:r>
            <w:proofErr w:type="gramEnd"/>
            <w:r w:rsidRPr="008A1FE6">
              <w:rPr>
                <w:rFonts w:cs="Arial"/>
                <w:color w:val="000000" w:themeColor="text1"/>
              </w:rPr>
              <w:t xml:space="preserve"> facilitates and utilizes the effective use of data from multiple measures to inform instruction and evaluate student performance to support effective instruction.</w:t>
            </w:r>
            <w:bookmarkEnd w:id="122"/>
            <w:r w:rsidRPr="008A1FE6">
              <w:rPr>
                <w:rFonts w:cs="Arial"/>
                <w:color w:val="000000" w:themeColor="text1"/>
              </w:rPr>
              <w:t xml:space="preserve"> </w:t>
            </w:r>
          </w:p>
          <w:p w14:paraId="565E4251" w14:textId="77777777" w:rsidR="001672C7" w:rsidRPr="008A1FE6" w:rsidRDefault="001672C7" w:rsidP="00391A06">
            <w:pPr>
              <w:ind w:left="245"/>
              <w:rPr>
                <w:rFonts w:cs="Arial"/>
                <w:color w:val="000000" w:themeColor="text1"/>
                <w:sz w:val="12"/>
                <w:szCs w:val="12"/>
              </w:rPr>
            </w:pPr>
          </w:p>
          <w:p w14:paraId="7923130F" w14:textId="77777777" w:rsidR="001672C7" w:rsidRPr="008A1FE6" w:rsidRDefault="001672C7" w:rsidP="00391A06">
            <w:pPr>
              <w:ind w:left="245"/>
              <w:rPr>
                <w:rFonts w:cs="Arial"/>
                <w:color w:val="000000" w:themeColor="text1"/>
              </w:rPr>
            </w:pPr>
            <w:bookmarkStart w:id="123" w:name="_Toc235167140"/>
            <w:r w:rsidRPr="008A1FE6">
              <w:rPr>
                <w:rFonts w:cs="Arial"/>
                <w:color w:val="000000" w:themeColor="text1"/>
              </w:rPr>
              <w:t>2.2 Leads and supports staff in acquiring, planning and implementing research-based instructional strategies and technologies that advance the school’s vision and goals and meet the diverse needs of all students.</w:t>
            </w:r>
            <w:bookmarkEnd w:id="123"/>
          </w:p>
          <w:p w14:paraId="519F2D65" w14:textId="77777777" w:rsidR="001672C7" w:rsidRPr="008A1FE6" w:rsidRDefault="001672C7" w:rsidP="00391A06">
            <w:pPr>
              <w:ind w:left="245"/>
              <w:rPr>
                <w:rFonts w:cs="Arial"/>
                <w:color w:val="000000" w:themeColor="text1"/>
                <w:sz w:val="12"/>
                <w:szCs w:val="12"/>
              </w:rPr>
            </w:pPr>
          </w:p>
          <w:p w14:paraId="629D5AC6" w14:textId="77777777" w:rsidR="001672C7" w:rsidRPr="008A1FE6" w:rsidRDefault="001672C7" w:rsidP="00391A06">
            <w:pPr>
              <w:ind w:left="245"/>
              <w:rPr>
                <w:rFonts w:cs="Arial"/>
                <w:color w:val="000000" w:themeColor="text1"/>
              </w:rPr>
            </w:pPr>
            <w:bookmarkStart w:id="124" w:name="_Toc235167141"/>
            <w:r w:rsidRPr="008A1FE6">
              <w:rPr>
                <w:rFonts w:cs="Arial"/>
                <w:color w:val="000000" w:themeColor="text1"/>
              </w:rPr>
              <w:t xml:space="preserve">2.3 Distributes leadership and </w:t>
            </w:r>
            <w:proofErr w:type="gramStart"/>
            <w:r w:rsidRPr="008A1FE6">
              <w:rPr>
                <w:rFonts w:cs="Arial"/>
                <w:color w:val="000000" w:themeColor="text1"/>
              </w:rPr>
              <w:t>creates</w:t>
            </w:r>
            <w:proofErr w:type="gramEnd"/>
            <w:r w:rsidRPr="008A1FE6">
              <w:rPr>
                <w:rFonts w:cs="Arial"/>
                <w:color w:val="000000" w:themeColor="text1"/>
              </w:rPr>
              <w:t xml:space="preserve"> communities of practice within the school to improve teaching and learning.</w:t>
            </w:r>
            <w:bookmarkEnd w:id="124"/>
          </w:p>
          <w:p w14:paraId="49B04B06" w14:textId="77777777" w:rsidR="001672C7" w:rsidRPr="008A1FE6" w:rsidRDefault="001672C7" w:rsidP="00391A06">
            <w:pPr>
              <w:ind w:left="245"/>
              <w:rPr>
                <w:rFonts w:cs="Arial"/>
                <w:color w:val="000000" w:themeColor="text1"/>
                <w:sz w:val="12"/>
                <w:szCs w:val="12"/>
              </w:rPr>
            </w:pPr>
          </w:p>
          <w:p w14:paraId="0B3B1101" w14:textId="77777777" w:rsidR="001672C7" w:rsidRPr="008A1FE6" w:rsidRDefault="001672C7" w:rsidP="00391A06">
            <w:pPr>
              <w:ind w:left="245"/>
              <w:rPr>
                <w:rFonts w:cs="Arial"/>
                <w:color w:val="000000" w:themeColor="text1"/>
              </w:rPr>
            </w:pPr>
            <w:bookmarkStart w:id="125" w:name="_Toc235167142"/>
            <w:r w:rsidRPr="008A1FE6">
              <w:rPr>
                <w:rFonts w:cs="Arial"/>
                <w:color w:val="000000" w:themeColor="text1"/>
              </w:rPr>
              <w:t>2.4 Ensures that the instructional content/curriculum is aligned with state/district content standards and curriculum priorities of the school and district.</w:t>
            </w:r>
            <w:bookmarkEnd w:id="125"/>
          </w:p>
          <w:p w14:paraId="74081572" w14:textId="77777777" w:rsidR="001672C7" w:rsidRPr="00391A06" w:rsidRDefault="001672C7" w:rsidP="00391A06">
            <w:pPr>
              <w:ind w:left="245"/>
              <w:rPr>
                <w:rFonts w:cs="Arial"/>
                <w:color w:val="000000" w:themeColor="text1"/>
                <w:sz w:val="12"/>
                <w:szCs w:val="12"/>
              </w:rPr>
            </w:pPr>
          </w:p>
          <w:p w14:paraId="752BBE8E" w14:textId="77777777" w:rsidR="001672C7" w:rsidRPr="00391A06" w:rsidRDefault="001672C7" w:rsidP="00391A06">
            <w:pPr>
              <w:ind w:left="245"/>
              <w:rPr>
                <w:rFonts w:cs="Arial"/>
                <w:color w:val="D9D9D9" w:themeColor="background1" w:themeShade="D9"/>
              </w:rPr>
            </w:pPr>
            <w:bookmarkStart w:id="126" w:name="_Toc235167143"/>
            <w:r w:rsidRPr="00391A06">
              <w:rPr>
                <w:rFonts w:cs="Arial"/>
                <w:color w:val="D9D9D9" w:themeColor="background1" w:themeShade="D9"/>
              </w:rPr>
              <w:t>2.5 Develops a professional growth plan for the purpose of continuous improvement.</w:t>
            </w:r>
            <w:bookmarkEnd w:id="126"/>
          </w:p>
          <w:p w14:paraId="732391E4" w14:textId="77777777" w:rsidR="001672C7" w:rsidRDefault="001672C7" w:rsidP="00714574"/>
        </w:tc>
      </w:tr>
    </w:tbl>
    <w:p w14:paraId="5E54B726" w14:textId="59EE4BCC" w:rsidR="00D47798" w:rsidRDefault="003B136A" w:rsidP="00FE219B">
      <w:pPr>
        <w:pStyle w:val="Heading3"/>
      </w:pPr>
      <w:bookmarkStart w:id="127" w:name="_Toc239399682"/>
      <w:bookmarkStart w:id="128" w:name="_Toc239447201"/>
      <w:bookmarkStart w:id="129" w:name="_Toc240892661"/>
      <w:bookmarkStart w:id="130" w:name="_Toc240892960"/>
      <w:bookmarkStart w:id="131" w:name="_Toc240943879"/>
      <w:bookmarkStart w:id="132" w:name="_Toc241819033"/>
      <w:r>
        <w:t xml:space="preserve">A </w:t>
      </w:r>
      <w:r w:rsidR="00096AC1">
        <w:t>TEACHER-LED, COLLABORATIVE GOAL-SETTING PROCESS</w:t>
      </w:r>
      <w:bookmarkEnd w:id="127"/>
      <w:bookmarkEnd w:id="128"/>
      <w:bookmarkEnd w:id="129"/>
      <w:bookmarkEnd w:id="130"/>
      <w:bookmarkEnd w:id="131"/>
      <w:bookmarkEnd w:id="132"/>
    </w:p>
    <w:p w14:paraId="662D91BA" w14:textId="2282B6B6" w:rsidR="00502617" w:rsidRDefault="008D2410" w:rsidP="00502617">
      <w:r>
        <w:t>Districts that have implemented</w:t>
      </w:r>
      <w:r w:rsidR="00BE33FF">
        <w:t xml:space="preserve"> SLOs</w:t>
      </w:r>
      <w:r>
        <w:t xml:space="preserve"> </w:t>
      </w:r>
      <w:r w:rsidR="00502617">
        <w:t>found that the process, when done well, provides teachers with the opportunity to take ownership in establishing</w:t>
      </w:r>
      <w:r w:rsidR="00795810">
        <w:t xml:space="preserve"> student growths goals that are authentic and</w:t>
      </w:r>
      <w:r>
        <w:t xml:space="preserve"> relevant</w:t>
      </w:r>
      <w:r w:rsidR="00502617">
        <w:t xml:space="preserve"> </w:t>
      </w:r>
      <w:r w:rsidR="00795810">
        <w:t>to daily classroom instruction</w:t>
      </w:r>
      <w:r w:rsidR="00BE33FF">
        <w:t>, a</w:t>
      </w:r>
      <w:r>
        <w:t>n outcome that can work to build</w:t>
      </w:r>
      <w:r w:rsidR="00BE33FF">
        <w:t xml:space="preserve"> confidence in th</w:t>
      </w:r>
      <w:r>
        <w:t xml:space="preserve">e broader effectiveness system. </w:t>
      </w:r>
      <w:r w:rsidR="00795810">
        <w:t>Implementing SLOs</w:t>
      </w:r>
      <w:r>
        <w:t xml:space="preserve"> has </w:t>
      </w:r>
      <w:r w:rsidR="00795810">
        <w:t xml:space="preserve">also </w:t>
      </w:r>
      <w:r>
        <w:t>been shown to build a culture of collaboration</w:t>
      </w:r>
      <w:sdt>
        <w:sdtPr>
          <w:id w:val="628058939"/>
          <w:citation/>
        </w:sdtPr>
        <w:sdtEndPr/>
        <w:sdtContent>
          <w:r>
            <w:fldChar w:fldCharType="begin"/>
          </w:r>
          <w:r>
            <w:instrText xml:space="preserve">CITATION Lac1 \t  \l 1033 </w:instrText>
          </w:r>
          <w:r>
            <w:fldChar w:fldCharType="separate"/>
          </w:r>
          <w:r>
            <w:rPr>
              <w:noProof/>
            </w:rPr>
            <w:t xml:space="preserve"> (Lachlan-Hache, Cushing, &amp; Biovana, 2012)</w:t>
          </w:r>
          <w:r>
            <w:fldChar w:fldCharType="end"/>
          </w:r>
        </w:sdtContent>
      </w:sdt>
      <w:r>
        <w:t xml:space="preserve">. </w:t>
      </w:r>
      <w:r w:rsidR="00EF335E">
        <w:t xml:space="preserve"> </w:t>
      </w:r>
    </w:p>
    <w:p w14:paraId="48C5506A" w14:textId="49A9AA74" w:rsidR="00BE33FF" w:rsidRDefault="00C675BB" w:rsidP="00EF335E">
      <w:pPr>
        <w:pStyle w:val="Heading4"/>
      </w:pPr>
      <w:bookmarkStart w:id="133" w:name="_Toc239399683"/>
      <w:bookmarkStart w:id="134" w:name="_Toc239447202"/>
      <w:bookmarkStart w:id="135" w:name="_Toc240892662"/>
      <w:bookmarkStart w:id="136" w:name="_Toc240892961"/>
      <w:bookmarkStart w:id="137" w:name="_Toc240943880"/>
      <w:bookmarkStart w:id="138" w:name="_Toc241819034"/>
      <w:r>
        <w:t>PILOTS: EARLY FEEDBACK</w:t>
      </w:r>
      <w:bookmarkEnd w:id="133"/>
      <w:bookmarkEnd w:id="134"/>
      <w:bookmarkEnd w:id="135"/>
      <w:bookmarkEnd w:id="136"/>
      <w:bookmarkEnd w:id="137"/>
      <w:bookmarkEnd w:id="138"/>
    </w:p>
    <w:p w14:paraId="344F921B" w14:textId="416FD7C1" w:rsidR="008D2410" w:rsidRDefault="008D2410" w:rsidP="00EF335E">
      <w:r>
        <w:t>During a summer training associated with the educator effectiveness pilots, participants were asked to share a benefit associated wit</w:t>
      </w:r>
      <w:r w:rsidR="00125A62">
        <w:t xml:space="preserve">h SLOs. Educators described </w:t>
      </w:r>
      <w:r>
        <w:t xml:space="preserve">SLOs as </w:t>
      </w:r>
      <w:r w:rsidR="00094090">
        <w:t>“</w:t>
      </w:r>
      <w:r>
        <w:t>empowering</w:t>
      </w:r>
      <w:r w:rsidR="00094090">
        <w:t>”</w:t>
      </w:r>
      <w:r w:rsidR="00125A62">
        <w:t xml:space="preserve"> and </w:t>
      </w:r>
      <w:r w:rsidR="00094090">
        <w:t>“</w:t>
      </w:r>
      <w:r w:rsidR="00125A62">
        <w:t>authentic,</w:t>
      </w:r>
      <w:r w:rsidR="00094090">
        <w:t>”</w:t>
      </w:r>
      <w:r w:rsidR="00125A62">
        <w:t xml:space="preserve"> adding that the process would help </w:t>
      </w:r>
      <w:r w:rsidR="000871A8">
        <w:t>“</w:t>
      </w:r>
      <w:r w:rsidR="00125A62">
        <w:t>establish consistent expectations for student</w:t>
      </w:r>
      <w:r w:rsidR="00094090">
        <w:t>s</w:t>
      </w:r>
      <w:r w:rsidR="00125A62">
        <w:t>, teacher</w:t>
      </w:r>
      <w:r w:rsidR="00094090">
        <w:t>s</w:t>
      </w:r>
      <w:r w:rsidR="000871A8">
        <w:t xml:space="preserve"> and administrators.”</w:t>
      </w:r>
    </w:p>
    <w:p w14:paraId="3233F95B" w14:textId="32B0EE05" w:rsidR="00D47798" w:rsidRDefault="00125A62" w:rsidP="00FE219B">
      <w:pPr>
        <w:pStyle w:val="Heading3"/>
      </w:pPr>
      <w:bookmarkStart w:id="139" w:name="_Toc239399684"/>
      <w:bookmarkStart w:id="140" w:name="_Toc239447203"/>
      <w:bookmarkStart w:id="141" w:name="_Toc240892663"/>
      <w:bookmarkStart w:id="142" w:name="_Toc240892962"/>
      <w:bookmarkStart w:id="143" w:name="_Toc240943881"/>
      <w:bookmarkStart w:id="144" w:name="_Toc241819035"/>
      <w:r>
        <w:t xml:space="preserve">A </w:t>
      </w:r>
      <w:r w:rsidR="00096AC1">
        <w:t>FLEXIBLE FRAMEWORK TO INCORPORATE STUDENT GROWTH</w:t>
      </w:r>
      <w:bookmarkEnd w:id="139"/>
      <w:bookmarkEnd w:id="140"/>
      <w:r w:rsidR="00096AC1">
        <w:t xml:space="preserve"> </w:t>
      </w:r>
      <w:r w:rsidR="007B2662">
        <w:t>EVALUATION</w:t>
      </w:r>
      <w:bookmarkEnd w:id="141"/>
      <w:bookmarkEnd w:id="142"/>
      <w:bookmarkEnd w:id="143"/>
      <w:bookmarkEnd w:id="144"/>
    </w:p>
    <w:p w14:paraId="3D68BF31" w14:textId="305D40D9" w:rsidR="00E962B1" w:rsidRDefault="00966224" w:rsidP="00125A62">
      <w:r>
        <w:t xml:space="preserve">Implementing SLOs allows districts create a uniform goal-setting process that </w:t>
      </w:r>
      <w:r w:rsidR="00E962B1">
        <w:t>provides</w:t>
      </w:r>
      <w:r>
        <w:t xml:space="preserve"> educators with flexibility to match the assessment and </w:t>
      </w:r>
      <w:r w:rsidR="00F26FE6">
        <w:t>student growth</w:t>
      </w:r>
      <w:r>
        <w:t xml:space="preserve"> goal to </w:t>
      </w:r>
      <w:r w:rsidR="00E962B1">
        <w:t>course content and the unique student population</w:t>
      </w:r>
      <w:r>
        <w:t xml:space="preserve">. </w:t>
      </w:r>
      <w:r w:rsidR="00E962B1">
        <w:t>SLOs are</w:t>
      </w:r>
      <w:r>
        <w:t xml:space="preserve"> not entirely dependent upon the availability</w:t>
      </w:r>
      <w:r w:rsidR="00E962B1">
        <w:t xml:space="preserve"> of statewide assessments; an important benefit c</w:t>
      </w:r>
      <w:r w:rsidR="00994DA8">
        <w:t>onsidering nearly 70 percent of educators t</w:t>
      </w:r>
      <w:r w:rsidR="00462526">
        <w:t xml:space="preserve">each in grades and subjects </w:t>
      </w:r>
      <w:r w:rsidR="00994DA8">
        <w:t>in which state</w:t>
      </w:r>
      <w:r w:rsidR="00E962B1">
        <w:t xml:space="preserve"> assessments </w:t>
      </w:r>
      <w:r w:rsidR="00994DA8">
        <w:t>are not available</w:t>
      </w:r>
      <w:r w:rsidR="00E962B1">
        <w:t xml:space="preserve"> </w:t>
      </w:r>
      <w:sdt>
        <w:sdtPr>
          <w:id w:val="-1230917543"/>
          <w:citation/>
        </w:sdtPr>
        <w:sdtEndPr/>
        <w:sdtContent>
          <w:r w:rsidR="00E962B1">
            <w:fldChar w:fldCharType="begin"/>
          </w:r>
          <w:r w:rsidR="00E962B1">
            <w:instrText xml:space="preserve"> CITATION USD13 \l 1033 </w:instrText>
          </w:r>
          <w:r w:rsidR="00E962B1">
            <w:fldChar w:fldCharType="separate"/>
          </w:r>
          <w:r w:rsidR="00E962B1">
            <w:rPr>
              <w:noProof/>
            </w:rPr>
            <w:t>(U.S. Department of Education, 2013)</w:t>
          </w:r>
          <w:r w:rsidR="00E962B1">
            <w:fldChar w:fldCharType="end"/>
          </w:r>
        </w:sdtContent>
      </w:sdt>
      <w:r w:rsidR="00E962B1">
        <w:t xml:space="preserve">. The SLO process is also flexible enough to accommodate </w:t>
      </w:r>
      <w:r w:rsidR="00994DA8">
        <w:t>changes in curriculum and assessment</w:t>
      </w:r>
      <w:sdt>
        <w:sdtPr>
          <w:id w:val="-863371826"/>
          <w:citation/>
        </w:sdtPr>
        <w:sdtEndPr/>
        <w:sdtContent>
          <w:r w:rsidR="00994DA8">
            <w:fldChar w:fldCharType="begin"/>
          </w:r>
          <w:r w:rsidR="00994DA8">
            <w:instrText xml:space="preserve">CITATION Lac1 \t  \l 1033 </w:instrText>
          </w:r>
          <w:r w:rsidR="00994DA8">
            <w:fldChar w:fldCharType="separate"/>
          </w:r>
          <w:r w:rsidR="00994DA8">
            <w:rPr>
              <w:noProof/>
            </w:rPr>
            <w:t xml:space="preserve"> (Lachlan-Hache, Cushing, &amp; Biovana, 2012)</w:t>
          </w:r>
          <w:r w:rsidR="00994DA8">
            <w:fldChar w:fldCharType="end"/>
          </w:r>
        </w:sdtContent>
      </w:sdt>
      <w:r w:rsidR="00994DA8">
        <w:t>, a critical</w:t>
      </w:r>
      <w:r w:rsidR="00462526">
        <w:t xml:space="preserve"> consideration</w:t>
      </w:r>
      <w:r w:rsidR="00994DA8">
        <w:t xml:space="preserve"> as South Dakota works to implement Common Core State Standards and the Smarter Balanced Assessments. </w:t>
      </w:r>
    </w:p>
    <w:p w14:paraId="020CE9CE" w14:textId="075F625D" w:rsidR="0017067E" w:rsidRDefault="00C675BB" w:rsidP="0017067E">
      <w:pPr>
        <w:pStyle w:val="Heading4"/>
      </w:pPr>
      <w:bookmarkStart w:id="145" w:name="_Toc239399685"/>
      <w:bookmarkStart w:id="146" w:name="_Toc239447204"/>
      <w:bookmarkStart w:id="147" w:name="_Toc240892664"/>
      <w:bookmarkStart w:id="148" w:name="_Toc240892963"/>
      <w:bookmarkStart w:id="149" w:name="_Toc240943882"/>
      <w:bookmarkStart w:id="150" w:name="_Toc241819036"/>
      <w:r>
        <w:t>PILOTS: EARLY FEEDBACK</w:t>
      </w:r>
      <w:bookmarkEnd w:id="145"/>
      <w:bookmarkEnd w:id="146"/>
      <w:bookmarkEnd w:id="147"/>
      <w:bookmarkEnd w:id="148"/>
      <w:bookmarkEnd w:id="149"/>
      <w:bookmarkEnd w:id="150"/>
    </w:p>
    <w:p w14:paraId="447246F9" w14:textId="6C7515BB" w:rsidR="0017067E" w:rsidRDefault="0017067E" w:rsidP="0017067E">
      <w:r>
        <w:t>During a summer training associated with the educator effectiveness pilots, participants were asked to share a benefit associated with SLOs. Educators describ</w:t>
      </w:r>
      <w:r w:rsidR="00CF7D89">
        <w:t xml:space="preserve">ed SLOs </w:t>
      </w:r>
      <w:r w:rsidR="00094090">
        <w:t xml:space="preserve">as having “relevance” because </w:t>
      </w:r>
      <w:r w:rsidR="00412D85">
        <w:t>SLOs</w:t>
      </w:r>
      <w:r w:rsidR="00094090">
        <w:t xml:space="preserve"> take into account learning that occurs outside of math and English language-arts. </w:t>
      </w:r>
    </w:p>
    <w:p w14:paraId="11727761" w14:textId="556B0511" w:rsidR="00D47798" w:rsidRDefault="00096AC1" w:rsidP="00FE219B">
      <w:pPr>
        <w:pStyle w:val="Heading3"/>
      </w:pPr>
      <w:bookmarkStart w:id="151" w:name="_Toc239399686"/>
      <w:bookmarkStart w:id="152" w:name="_Toc239447205"/>
      <w:bookmarkStart w:id="153" w:name="_Toc240892665"/>
      <w:bookmarkStart w:id="154" w:name="_Toc240892964"/>
      <w:bookmarkStart w:id="155" w:name="_Toc240943883"/>
      <w:bookmarkStart w:id="156" w:name="_Toc241819037"/>
      <w:r>
        <w:t>FOCUSED ON THE MOST IMPORTANT LEARNING THAT NEEDS TO OCCUR</w:t>
      </w:r>
      <w:bookmarkEnd w:id="151"/>
      <w:bookmarkEnd w:id="152"/>
      <w:bookmarkEnd w:id="153"/>
      <w:bookmarkEnd w:id="154"/>
      <w:bookmarkEnd w:id="155"/>
      <w:bookmarkEnd w:id="156"/>
    </w:p>
    <w:p w14:paraId="5C3F400C" w14:textId="77777777" w:rsidR="00615F7E" w:rsidRPr="00615F7E" w:rsidRDefault="00615F7E" w:rsidP="00615F7E">
      <w:pPr>
        <w:rPr>
          <w:sz w:val="8"/>
          <w:szCs w:val="8"/>
        </w:rPr>
      </w:pP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615F7E" w:rsidRPr="008D671F" w14:paraId="3A01A8EE" w14:textId="77777777" w:rsidTr="00615F7E">
        <w:trPr>
          <w:jc w:val="center"/>
        </w:trPr>
        <w:tc>
          <w:tcPr>
            <w:tcW w:w="9360" w:type="dxa"/>
            <w:shd w:val="clear" w:color="auto" w:fill="333399"/>
          </w:tcPr>
          <w:p w14:paraId="002F84AE" w14:textId="77777777" w:rsidR="00615F7E" w:rsidRPr="008D671F" w:rsidRDefault="00615F7E" w:rsidP="00615F7E">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615F7E" w14:paraId="4A24175C" w14:textId="77777777" w:rsidTr="00615F7E">
        <w:trPr>
          <w:jc w:val="center"/>
        </w:trPr>
        <w:tc>
          <w:tcPr>
            <w:tcW w:w="9360" w:type="dxa"/>
          </w:tcPr>
          <w:p w14:paraId="6CBA8242" w14:textId="7BC4D400" w:rsidR="00615F7E" w:rsidRPr="00BC7662" w:rsidRDefault="00615F7E" w:rsidP="00615F7E">
            <w:pPr>
              <w:pStyle w:val="ListParagraph"/>
              <w:numPr>
                <w:ilvl w:val="0"/>
                <w:numId w:val="34"/>
              </w:numPr>
            </w:pPr>
            <w:r>
              <w:t>Do I write SLOs for each unit taught in my classes?</w:t>
            </w:r>
          </w:p>
        </w:tc>
      </w:tr>
    </w:tbl>
    <w:p w14:paraId="2AC5C551" w14:textId="77777777" w:rsidR="00615F7E" w:rsidRPr="00615F7E" w:rsidRDefault="00615F7E" w:rsidP="009530B2">
      <w:pPr>
        <w:rPr>
          <w:sz w:val="8"/>
          <w:szCs w:val="8"/>
        </w:rPr>
      </w:pPr>
    </w:p>
    <w:p w14:paraId="3065AD54" w14:textId="3F846C58" w:rsidR="00902E2B" w:rsidRDefault="009530B2" w:rsidP="009530B2">
      <w:r>
        <w:t xml:space="preserve">SLOs </w:t>
      </w:r>
      <w:r w:rsidR="00095A8E">
        <w:t>promote educator expertise by emphasizing teacher knowledge of curriculum, assessment, learning context and student data</w:t>
      </w:r>
      <w:r w:rsidR="004E3042">
        <w:t>. Through</w:t>
      </w:r>
      <w:r w:rsidR="00902E2B" w:rsidRPr="00902E2B">
        <w:t xml:space="preserve"> </w:t>
      </w:r>
      <w:r w:rsidR="00095A8E">
        <w:t>SLO development</w:t>
      </w:r>
      <w:r w:rsidR="00AF473D">
        <w:t xml:space="preserve">, </w:t>
      </w:r>
      <w:r w:rsidR="00095A8E">
        <w:t>educators</w:t>
      </w:r>
      <w:r w:rsidR="00AF473D">
        <w:t xml:space="preserve"> are asked to assess student needs and align instruction accordingly. </w:t>
      </w:r>
      <w:r w:rsidR="00902E2B">
        <w:t xml:space="preserve">While many educators rely on similar goal-setting strategies to guide instruction for all content taught during the year, educators are only asked to </w:t>
      </w:r>
      <w:r w:rsidR="00C54D37">
        <w:t>formalize the process, through SLO development, for</w:t>
      </w:r>
      <w:r w:rsidR="00902E2B">
        <w:t xml:space="preserve"> the</w:t>
      </w:r>
      <w:r w:rsidR="000871A8">
        <w:t xml:space="preserve"> most importan</w:t>
      </w:r>
      <w:r w:rsidR="00C54D37">
        <w:t>t concept or learning standard</w:t>
      </w:r>
      <w:r w:rsidR="00A67730">
        <w:t>s</w:t>
      </w:r>
      <w:r w:rsidR="00C54D37">
        <w:t xml:space="preserve">. </w:t>
      </w:r>
      <w:r w:rsidR="00ED1625">
        <w:t xml:space="preserve">Involving teachers in the process of structuring evaluations of student growth is a key benefit of implementing SLOs. In studies of evaluation systems that use SLOs, teachers cite the SLO process as empowering, giving them more authorship over the performance appraisal process </w:t>
      </w:r>
      <w:sdt>
        <w:sdtPr>
          <w:id w:val="-1094017179"/>
          <w:citation/>
        </w:sdtPr>
        <w:sdtEndPr/>
        <w:sdtContent>
          <w:r w:rsidR="00ED1625">
            <w:fldChar w:fldCharType="begin"/>
          </w:r>
          <w:r w:rsidR="00ED1625">
            <w:instrText xml:space="preserve">CITATION Lac1 \t  \l 1033 </w:instrText>
          </w:r>
          <w:r w:rsidR="00ED1625">
            <w:fldChar w:fldCharType="separate"/>
          </w:r>
          <w:r w:rsidR="00ED1625">
            <w:rPr>
              <w:noProof/>
            </w:rPr>
            <w:t>(Lachlan-Hache, Cushing, &amp; Biovana, 2012)</w:t>
          </w:r>
          <w:r w:rsidR="00ED1625">
            <w:fldChar w:fldCharType="end"/>
          </w:r>
        </w:sdtContent>
      </w:sdt>
      <w:r w:rsidR="00ED1625">
        <w:t xml:space="preserve">. </w:t>
      </w:r>
    </w:p>
    <w:p w14:paraId="7F75CE77" w14:textId="77777777" w:rsidR="00C54D37" w:rsidRDefault="00C54D37" w:rsidP="009530B2"/>
    <w:p w14:paraId="729F3D6B" w14:textId="1824988D" w:rsidR="00C54D37" w:rsidRDefault="00C54D37" w:rsidP="009530B2">
      <w:r>
        <w:t xml:space="preserve">Elementary teachers, for example, are not expected to </w:t>
      </w:r>
      <w:r w:rsidR="004E3042">
        <w:t>establish</w:t>
      </w:r>
      <w:r>
        <w:t xml:space="preserve"> SLOs </w:t>
      </w:r>
      <w:r w:rsidR="00ED1625">
        <w:t xml:space="preserve">for </w:t>
      </w:r>
      <w:r>
        <w:t>every subject or learning concept related to his or her teaching assignment. Teachers charged with multiple classes or preps are encouraged to work with eval</w:t>
      </w:r>
      <w:r w:rsidR="00ED1625">
        <w:t xml:space="preserve">uators to determine which classes and </w:t>
      </w:r>
      <w:r>
        <w:t>learning content will be documented using the SLO process</w:t>
      </w:r>
      <w:r w:rsidR="00ED1625">
        <w:t xml:space="preserve">. </w:t>
      </w:r>
    </w:p>
    <w:p w14:paraId="489D57FF" w14:textId="5829A633" w:rsidR="00412D85" w:rsidRDefault="00C675BB" w:rsidP="00412D85">
      <w:pPr>
        <w:pStyle w:val="Heading4"/>
      </w:pPr>
      <w:bookmarkStart w:id="157" w:name="_Toc239399687"/>
      <w:bookmarkStart w:id="158" w:name="_Toc239447206"/>
      <w:bookmarkStart w:id="159" w:name="_Toc240892666"/>
      <w:bookmarkStart w:id="160" w:name="_Toc240892965"/>
      <w:bookmarkStart w:id="161" w:name="_Toc240943884"/>
      <w:bookmarkStart w:id="162" w:name="_Toc241819038"/>
      <w:r>
        <w:t>PILOTS: EARLY FEEDBACK</w:t>
      </w:r>
      <w:bookmarkEnd w:id="157"/>
      <w:bookmarkEnd w:id="158"/>
      <w:bookmarkEnd w:id="159"/>
      <w:bookmarkEnd w:id="160"/>
      <w:bookmarkEnd w:id="161"/>
      <w:bookmarkEnd w:id="162"/>
    </w:p>
    <w:p w14:paraId="5745A5EE" w14:textId="6944871D" w:rsidR="00412D85" w:rsidRDefault="00412D85" w:rsidP="00412D85">
      <w:r>
        <w:t xml:space="preserve">During a summer training associated with the educator effectiveness pilots, participants were asked to share a benefit associated with SLOs. Educators described SLOs as having the benefits of encouraging “curriculum alignment.” </w:t>
      </w:r>
    </w:p>
    <w:p w14:paraId="20596538" w14:textId="55C0138C" w:rsidR="00994E03" w:rsidRDefault="00D64A38" w:rsidP="00AE7096">
      <w:pPr>
        <w:pStyle w:val="ListParagraph"/>
        <w:numPr>
          <w:ilvl w:val="0"/>
          <w:numId w:val="17"/>
        </w:numPr>
      </w:pPr>
      <w:r>
        <w:t>For initial guidance related to</w:t>
      </w:r>
      <w:r w:rsidR="00ED1625">
        <w:t xml:space="preserve"> identifyi</w:t>
      </w:r>
      <w:r>
        <w:t>ng learning standards or determining</w:t>
      </w:r>
      <w:r w:rsidR="00487B5A">
        <w:t xml:space="preserve"> the </w:t>
      </w:r>
      <w:r w:rsidR="00A71A8A">
        <w:t xml:space="preserve">appropriate </w:t>
      </w:r>
      <w:r w:rsidR="00487B5A">
        <w:t xml:space="preserve">number of SLOs to be developed, refer to section four, </w:t>
      </w:r>
      <w:r w:rsidR="004E5660">
        <w:t>Developing High-quality SLOs</w:t>
      </w:r>
      <w:r>
        <w:t>, of this guide</w:t>
      </w:r>
      <w:r w:rsidR="00487B5A">
        <w:t>book (</w:t>
      </w:r>
      <w:r w:rsidR="00F26FE6">
        <w:t>pages 18-23</w:t>
      </w:r>
      <w:r w:rsidR="00487B5A">
        <w:t>).</w:t>
      </w:r>
    </w:p>
    <w:p w14:paraId="16CCB2D8" w14:textId="20FF97D8" w:rsidR="00D47798" w:rsidRDefault="00412D85" w:rsidP="00FE219B">
      <w:pPr>
        <w:pStyle w:val="Heading2"/>
      </w:pPr>
      <w:bookmarkStart w:id="163" w:name="_Toc239447207"/>
      <w:bookmarkStart w:id="164" w:name="_Toc240892667"/>
      <w:bookmarkStart w:id="165" w:name="_Toc240892966"/>
      <w:bookmarkStart w:id="166" w:name="_Toc240943885"/>
      <w:bookmarkStart w:id="167" w:name="_Toc241819039"/>
      <w:r>
        <w:t>C</w:t>
      </w:r>
      <w:r w:rsidR="00D47798">
        <w:t>hallenges</w:t>
      </w:r>
      <w:r w:rsidR="00D73AAE">
        <w:t xml:space="preserve"> </w:t>
      </w:r>
      <w:r>
        <w:t>of Implementing SLOs</w:t>
      </w:r>
      <w:bookmarkEnd w:id="163"/>
      <w:bookmarkEnd w:id="164"/>
      <w:bookmarkEnd w:id="165"/>
      <w:bookmarkEnd w:id="166"/>
      <w:bookmarkEnd w:id="167"/>
    </w:p>
    <w:p w14:paraId="3EAA988B" w14:textId="37ABCCC9" w:rsidR="00D64A38" w:rsidRDefault="00487B5A" w:rsidP="00D64A38">
      <w:r>
        <w:t xml:space="preserve">To successfully plan for long-term success, educators must have an understanding and awareness of challenges </w:t>
      </w:r>
      <w:r w:rsidR="006E3F4A">
        <w:t>that may be encountere</w:t>
      </w:r>
      <w:r w:rsidR="00565128">
        <w:t>d during SLO implementation.</w:t>
      </w:r>
      <w:r w:rsidR="00D64A38" w:rsidRPr="00D64A38">
        <w:t xml:space="preserve"> </w:t>
      </w:r>
      <w:r w:rsidR="00D64A38">
        <w:t xml:space="preserve">Information presented in this section is supported by early feedback from educators participating in the 2013-14 Teacher Effectiveness Pilot and the 2013-14 Principal Effectiveness Pilot. In addition, this section leans on SLO research and guidance provided by the American Institutes for Research. </w:t>
      </w:r>
    </w:p>
    <w:p w14:paraId="13FDD510" w14:textId="0F889657" w:rsidR="00565128" w:rsidRDefault="00A16295" w:rsidP="00096AC1">
      <w:pPr>
        <w:pStyle w:val="Heading3"/>
      </w:pPr>
      <w:bookmarkStart w:id="168" w:name="_Toc239399689"/>
      <w:bookmarkStart w:id="169" w:name="_Toc239447208"/>
      <w:bookmarkStart w:id="170" w:name="_Toc240892668"/>
      <w:bookmarkStart w:id="171" w:name="_Toc240892967"/>
      <w:bookmarkStart w:id="172" w:name="_Toc240943886"/>
      <w:bookmarkStart w:id="173" w:name="_Toc241819040"/>
      <w:r>
        <w:t>CULTURE CHANGE</w:t>
      </w:r>
      <w:r w:rsidR="00B603C4">
        <w:t xml:space="preserve"> AND TIME CONSTRAINTS</w:t>
      </w:r>
      <w:bookmarkEnd w:id="168"/>
      <w:bookmarkEnd w:id="169"/>
      <w:bookmarkEnd w:id="170"/>
      <w:bookmarkEnd w:id="171"/>
      <w:bookmarkEnd w:id="172"/>
      <w:bookmarkEnd w:id="173"/>
    </w:p>
    <w:p w14:paraId="3AC3D126" w14:textId="77777777" w:rsidR="00A67730" w:rsidRPr="00A67730" w:rsidRDefault="00A67730" w:rsidP="00A67730">
      <w:pPr>
        <w:rPr>
          <w:sz w:val="8"/>
          <w:szCs w:val="8"/>
        </w:rPr>
      </w:pP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A67730" w:rsidRPr="008D671F" w14:paraId="4486C4D2" w14:textId="77777777" w:rsidTr="00DF0EFF">
        <w:trPr>
          <w:jc w:val="center"/>
        </w:trPr>
        <w:tc>
          <w:tcPr>
            <w:tcW w:w="9360" w:type="dxa"/>
            <w:shd w:val="clear" w:color="auto" w:fill="333399"/>
          </w:tcPr>
          <w:p w14:paraId="3B7CF9C5" w14:textId="77777777" w:rsidR="00A67730" w:rsidRPr="008D671F" w:rsidRDefault="00A67730" w:rsidP="00DF0EFF">
            <w:pPr>
              <w:rPr>
                <w:rFonts w:asciiTheme="majorHAnsi" w:hAnsiTheme="majorHAnsi"/>
                <w:b/>
                <w:color w:val="FFFFFF" w:themeColor="background1"/>
                <w:sz w:val="22"/>
                <w:szCs w:val="22"/>
              </w:rPr>
            </w:pPr>
            <w:bookmarkStart w:id="174" w:name="_Toc239399674"/>
            <w:bookmarkStart w:id="175" w:name="_Toc239447193"/>
            <w:r w:rsidRPr="008D671F">
              <w:rPr>
                <w:rFonts w:asciiTheme="majorHAnsi" w:hAnsiTheme="majorHAnsi"/>
                <w:b/>
                <w:color w:val="FFFFFF" w:themeColor="background1"/>
                <w:sz w:val="22"/>
                <w:szCs w:val="22"/>
              </w:rPr>
              <w:t>PILOT FEEBACK: FREQUENTLY ASKED QUESTIONS</w:t>
            </w:r>
          </w:p>
        </w:tc>
      </w:tr>
      <w:tr w:rsidR="00A67730" w14:paraId="065F82E9" w14:textId="77777777" w:rsidTr="00DF0EFF">
        <w:trPr>
          <w:jc w:val="center"/>
        </w:trPr>
        <w:tc>
          <w:tcPr>
            <w:tcW w:w="9360" w:type="dxa"/>
          </w:tcPr>
          <w:p w14:paraId="653A3DBE" w14:textId="0ABE1F4F" w:rsidR="00A67730" w:rsidRDefault="00A67730" w:rsidP="00A67730">
            <w:pPr>
              <w:pStyle w:val="ListParagraph"/>
              <w:numPr>
                <w:ilvl w:val="0"/>
                <w:numId w:val="21"/>
              </w:numPr>
            </w:pPr>
            <w:r>
              <w:t>How do you support the professional development needs that arise from SLO development?</w:t>
            </w:r>
          </w:p>
        </w:tc>
      </w:tr>
      <w:bookmarkEnd w:id="174"/>
      <w:bookmarkEnd w:id="175"/>
    </w:tbl>
    <w:p w14:paraId="053B622B" w14:textId="77777777" w:rsidR="00A67730" w:rsidRPr="00A67730" w:rsidRDefault="00A67730" w:rsidP="00551B95">
      <w:pPr>
        <w:pStyle w:val="NoSpacing"/>
        <w:rPr>
          <w:sz w:val="8"/>
          <w:szCs w:val="8"/>
        </w:rPr>
      </w:pPr>
    </w:p>
    <w:p w14:paraId="61EA1927" w14:textId="04D7227E" w:rsidR="00233EF1" w:rsidRDefault="00422898" w:rsidP="00551B95">
      <w:pPr>
        <w:pStyle w:val="NoSpacing"/>
      </w:pPr>
      <w:r>
        <w:t xml:space="preserve">Some school districts may </w:t>
      </w:r>
      <w:r w:rsidR="00565128" w:rsidRPr="00565128">
        <w:t>have SLO-related processes already in place</w:t>
      </w:r>
      <w:r w:rsidR="00563643">
        <w:t xml:space="preserve">, </w:t>
      </w:r>
      <w:r w:rsidR="00A71A8A">
        <w:t xml:space="preserve">but other school districts will require additional support to aid </w:t>
      </w:r>
      <w:r w:rsidR="00551B95">
        <w:t>implementation</w:t>
      </w:r>
      <w:r w:rsidR="006A2A48">
        <w:t xml:space="preserve">. </w:t>
      </w:r>
      <w:r w:rsidR="005F044C">
        <w:t>For districts in which the SLO process is unfamiliar, it may be necessary</w:t>
      </w:r>
      <w:r w:rsidR="00A16295">
        <w:t xml:space="preserve"> to address the “culture change” that results from SLO implementation </w:t>
      </w:r>
      <w:sdt>
        <w:sdtPr>
          <w:id w:val="-562720196"/>
          <w:citation/>
        </w:sdtPr>
        <w:sdtEndPr/>
        <w:sdtContent>
          <w:r w:rsidR="00B603C4">
            <w:fldChar w:fldCharType="begin"/>
          </w:r>
          <w:r w:rsidR="00B603C4">
            <w:instrText xml:space="preserve"> CITATION Placeholder1 \l 1033 </w:instrText>
          </w:r>
          <w:r w:rsidR="00B603C4">
            <w:fldChar w:fldCharType="separate"/>
          </w:r>
          <w:r w:rsidR="00B603C4">
            <w:rPr>
              <w:noProof/>
            </w:rPr>
            <w:t>(Luchlan-Hache, Cushing, &amp; Bivona, 2012)</w:t>
          </w:r>
          <w:r w:rsidR="00B603C4">
            <w:fldChar w:fldCharType="end"/>
          </w:r>
        </w:sdtContent>
      </w:sdt>
      <w:r w:rsidR="0013689D">
        <w:t xml:space="preserve">. </w:t>
      </w:r>
      <w:r w:rsidR="00B603C4">
        <w:t xml:space="preserve">In early stages of implementation, it </w:t>
      </w:r>
      <w:r w:rsidR="005F044C">
        <w:t>is</w:t>
      </w:r>
      <w:r w:rsidR="00B603C4">
        <w:t xml:space="preserve"> important to provide initial training </w:t>
      </w:r>
      <w:r w:rsidR="00233EF1">
        <w:t xml:space="preserve">and adequate time for educators to fully engage in the process. </w:t>
      </w:r>
      <w:r w:rsidR="003455D2">
        <w:t xml:space="preserve">A recent review of SLO implementation in Indiana reported teachers needed between 4 to 6.5 hours to work on SLOs </w:t>
      </w:r>
      <w:sdt>
        <w:sdtPr>
          <w:id w:val="757718476"/>
          <w:citation/>
        </w:sdtPr>
        <w:sdtEndPr/>
        <w:sdtContent>
          <w:r w:rsidR="003455D2">
            <w:fldChar w:fldCharType="begin"/>
          </w:r>
          <w:r w:rsidR="003455D2">
            <w:instrText xml:space="preserve"> CITATION TNT12 \l 1033 </w:instrText>
          </w:r>
          <w:r w:rsidR="003455D2">
            <w:fldChar w:fldCharType="separate"/>
          </w:r>
          <w:r w:rsidR="003455D2">
            <w:rPr>
              <w:noProof/>
            </w:rPr>
            <w:t>(TNTP, 2012)</w:t>
          </w:r>
          <w:r w:rsidR="003455D2">
            <w:fldChar w:fldCharType="end"/>
          </w:r>
        </w:sdtContent>
      </w:sdt>
      <w:r w:rsidR="003455D2">
        <w:t xml:space="preserve">. </w:t>
      </w:r>
    </w:p>
    <w:p w14:paraId="5CA4A67E" w14:textId="48CB9278" w:rsidR="00B603C4" w:rsidRDefault="00C675BB" w:rsidP="00B603C4">
      <w:pPr>
        <w:pStyle w:val="Heading4"/>
      </w:pPr>
      <w:bookmarkStart w:id="176" w:name="_Toc239399690"/>
      <w:bookmarkStart w:id="177" w:name="_Toc239447209"/>
      <w:bookmarkStart w:id="178" w:name="_Toc240892669"/>
      <w:bookmarkStart w:id="179" w:name="_Toc240892968"/>
      <w:bookmarkStart w:id="180" w:name="_Toc240943887"/>
      <w:bookmarkStart w:id="181" w:name="_Toc241819041"/>
      <w:r>
        <w:t>PILOTS: EARLY FEEDBACK</w:t>
      </w:r>
      <w:bookmarkEnd w:id="176"/>
      <w:bookmarkEnd w:id="177"/>
      <w:bookmarkEnd w:id="178"/>
      <w:bookmarkEnd w:id="179"/>
      <w:bookmarkEnd w:id="180"/>
      <w:bookmarkEnd w:id="181"/>
    </w:p>
    <w:p w14:paraId="33942A35" w14:textId="3C249811" w:rsidR="00B603C4" w:rsidRDefault="00B603C4" w:rsidP="00B603C4">
      <w:r>
        <w:t xml:space="preserve">During a summer training associated with the educator effectiveness pilots, participants were asked to share a </w:t>
      </w:r>
      <w:r w:rsidR="00233EF1">
        <w:t>challenge associated with implementing SLOs</w:t>
      </w:r>
      <w:r>
        <w:t xml:space="preserve">. </w:t>
      </w:r>
      <w:r w:rsidR="003455D2">
        <w:t xml:space="preserve">Having the time to manage SLOs was a frequent concern. </w:t>
      </w:r>
      <w:r w:rsidR="00A71A8A">
        <w:t>While many educators felt SLOs could be implemented into existing processes, s</w:t>
      </w:r>
      <w:r w:rsidR="00036A0B">
        <w:t xml:space="preserve">ome educators </w:t>
      </w:r>
      <w:r w:rsidR="004E3042">
        <w:t>expressed concern that</w:t>
      </w:r>
      <w:r w:rsidR="00036A0B">
        <w:t xml:space="preserve"> SLOs represented a change in existing practice and </w:t>
      </w:r>
      <w:r w:rsidR="00A71A8A">
        <w:t xml:space="preserve">stressed that </w:t>
      </w:r>
      <w:r w:rsidR="00036A0B">
        <w:t>a</w:t>
      </w:r>
      <w:r w:rsidR="005F044C">
        <w:t xml:space="preserve">dditional training </w:t>
      </w:r>
      <w:r w:rsidR="00036A0B">
        <w:t>would be important</w:t>
      </w:r>
      <w:r w:rsidR="003455D2">
        <w:t xml:space="preserve">, including professional development to </w:t>
      </w:r>
      <w:r w:rsidR="005F044C">
        <w:t>help</w:t>
      </w:r>
      <w:r w:rsidR="003455D2">
        <w:t xml:space="preserve"> teachers utilize student data. </w:t>
      </w:r>
    </w:p>
    <w:p w14:paraId="1A78AD7C" w14:textId="384E9735" w:rsidR="00994E03" w:rsidRPr="00F26FE6" w:rsidRDefault="00994E03" w:rsidP="00AE7096">
      <w:pPr>
        <w:pStyle w:val="ListParagraph"/>
        <w:numPr>
          <w:ilvl w:val="0"/>
          <w:numId w:val="18"/>
        </w:numPr>
      </w:pPr>
      <w:r w:rsidRPr="00F26FE6">
        <w:t>For</w:t>
      </w:r>
      <w:r w:rsidR="00D64A38" w:rsidRPr="00F26FE6">
        <w:t xml:space="preserve"> initial guidance related to</w:t>
      </w:r>
      <w:r w:rsidRPr="00F26FE6">
        <w:t xml:space="preserve"> </w:t>
      </w:r>
      <w:r w:rsidR="00D64A38" w:rsidRPr="00F26FE6">
        <w:t>integrating</w:t>
      </w:r>
      <w:r w:rsidRPr="00F26FE6">
        <w:t xml:space="preserve"> </w:t>
      </w:r>
      <w:r w:rsidR="00D64A38" w:rsidRPr="00F26FE6">
        <w:t xml:space="preserve">SLOs into the recommended evaluation and professional growth process, refer to section three, The SLO Process, of this guidebook (pages </w:t>
      </w:r>
      <w:r w:rsidR="004E3042" w:rsidRPr="00F26FE6">
        <w:t>13-17</w:t>
      </w:r>
      <w:r w:rsidR="00D64A38" w:rsidRPr="00F26FE6">
        <w:t>)</w:t>
      </w:r>
      <w:r w:rsidRPr="00F26FE6">
        <w:t xml:space="preserve"> </w:t>
      </w:r>
    </w:p>
    <w:p w14:paraId="05495AD6" w14:textId="4283E292" w:rsidR="001106E3" w:rsidRPr="00F26FE6" w:rsidRDefault="0026634D" w:rsidP="00AE7096">
      <w:pPr>
        <w:pStyle w:val="ListParagraph"/>
        <w:numPr>
          <w:ilvl w:val="0"/>
          <w:numId w:val="20"/>
        </w:numPr>
      </w:pPr>
      <w:r w:rsidRPr="00F26FE6">
        <w:t>For initial gui</w:t>
      </w:r>
      <w:r w:rsidR="00A71A8A" w:rsidRPr="00F26FE6">
        <w:t xml:space="preserve">dance related to practices that promote SLO development, refer to section four, Developing High Quality SLOs, of this guidebook (pages </w:t>
      </w:r>
      <w:r w:rsidR="00F26FE6" w:rsidRPr="00F26FE6">
        <w:t>18-23</w:t>
      </w:r>
      <w:r w:rsidR="00A71A8A" w:rsidRPr="00F26FE6">
        <w:t xml:space="preserve">) </w:t>
      </w:r>
    </w:p>
    <w:p w14:paraId="7A5586FA" w14:textId="3B7A5CBD" w:rsidR="00311BA7" w:rsidRDefault="00096AC1" w:rsidP="00096AC1">
      <w:pPr>
        <w:pStyle w:val="Heading3"/>
      </w:pPr>
      <w:bookmarkStart w:id="182" w:name="_Toc239399691"/>
      <w:bookmarkStart w:id="183" w:name="_Toc239447210"/>
      <w:bookmarkStart w:id="184" w:name="_Toc240892670"/>
      <w:bookmarkStart w:id="185" w:name="_Toc240892969"/>
      <w:bookmarkStart w:id="186" w:name="_Toc240943888"/>
      <w:bookmarkStart w:id="187" w:name="_Toc241819042"/>
      <w:r>
        <w:t>IDENTIFYING OR DEVELOPING HIGH QUALITY ASSESSMENTS</w:t>
      </w:r>
      <w:bookmarkEnd w:id="182"/>
      <w:bookmarkEnd w:id="183"/>
      <w:bookmarkEnd w:id="184"/>
      <w:bookmarkEnd w:id="185"/>
      <w:bookmarkEnd w:id="186"/>
      <w:bookmarkEnd w:id="187"/>
    </w:p>
    <w:p w14:paraId="21AC6457" w14:textId="5231CA69" w:rsidR="001106E3" w:rsidRDefault="00374552" w:rsidP="003455D2">
      <w:r>
        <w:t xml:space="preserve">Selecting </w:t>
      </w:r>
      <w:r w:rsidR="00A71A8A">
        <w:t xml:space="preserve">or developing </w:t>
      </w:r>
      <w:r>
        <w:t xml:space="preserve">assessments </w:t>
      </w:r>
      <w:r w:rsidR="00A71A8A">
        <w:t>to measure SLO goal attainment</w:t>
      </w:r>
      <w:r w:rsidR="005F044C">
        <w:t>,</w:t>
      </w:r>
      <w:r>
        <w:t xml:space="preserve"> a critical </w:t>
      </w:r>
      <w:r w:rsidR="005F044C">
        <w:t xml:space="preserve">step in the SLO process, </w:t>
      </w:r>
      <w:r w:rsidR="00A71A8A">
        <w:t>is of</w:t>
      </w:r>
      <w:r w:rsidR="005F044C">
        <w:t>ten identified as a challenge to SLO</w:t>
      </w:r>
      <w:r w:rsidR="00A71A8A">
        <w:t xml:space="preserve"> implementation. </w:t>
      </w:r>
      <w:r w:rsidR="005F044C">
        <w:t xml:space="preserve">Successful SLO implementation requires </w:t>
      </w:r>
      <w:r w:rsidR="000E1A9C">
        <w:t>educators to understand what makes an assessment</w:t>
      </w:r>
      <w:r>
        <w:t xml:space="preserve"> valid, reliable, rig</w:t>
      </w:r>
      <w:r w:rsidR="001106E3">
        <w:t>orous, and aligned to standards</w:t>
      </w:r>
      <w:r w:rsidR="000E1A9C">
        <w:t>. Educators will need guidance that outlines how to locate available assessments, and, when an assessment is not available, educators must have confidence in their understanding and abilitie</w:t>
      </w:r>
      <w:r w:rsidR="004E3042">
        <w:t>s to create quality assessments</w:t>
      </w:r>
      <w:r w:rsidR="000E1A9C">
        <w:t xml:space="preserve"> </w:t>
      </w:r>
      <w:sdt>
        <w:sdtPr>
          <w:id w:val="996232998"/>
          <w:citation/>
        </w:sdtPr>
        <w:sdtEndPr/>
        <w:sdtContent>
          <w:r>
            <w:fldChar w:fldCharType="begin"/>
          </w:r>
          <w:r>
            <w:instrText xml:space="preserve"> CITATION Placeholder1 \l 1033 </w:instrText>
          </w:r>
          <w:r>
            <w:fldChar w:fldCharType="separate"/>
          </w:r>
          <w:r>
            <w:rPr>
              <w:noProof/>
            </w:rPr>
            <w:t>(Luchlan-Hache, Cushing, &amp; Bivona, 2012)</w:t>
          </w:r>
          <w:r>
            <w:fldChar w:fldCharType="end"/>
          </w:r>
        </w:sdtContent>
      </w:sdt>
      <w:r>
        <w:t xml:space="preserve">. </w:t>
      </w:r>
    </w:p>
    <w:p w14:paraId="1B43BAA9" w14:textId="653E904B" w:rsidR="001106E3" w:rsidRDefault="00C675BB" w:rsidP="001106E3">
      <w:pPr>
        <w:pStyle w:val="Heading4"/>
      </w:pPr>
      <w:bookmarkStart w:id="188" w:name="_Toc239399692"/>
      <w:bookmarkStart w:id="189" w:name="_Toc239447211"/>
      <w:bookmarkStart w:id="190" w:name="_Toc240892671"/>
      <w:bookmarkStart w:id="191" w:name="_Toc240892970"/>
      <w:bookmarkStart w:id="192" w:name="_Toc240943889"/>
      <w:bookmarkStart w:id="193" w:name="_Toc241819043"/>
      <w:r>
        <w:t>PILOTS: EARLY FEEDBACK</w:t>
      </w:r>
      <w:bookmarkEnd w:id="188"/>
      <w:bookmarkEnd w:id="189"/>
      <w:bookmarkEnd w:id="190"/>
      <w:bookmarkEnd w:id="191"/>
      <w:bookmarkEnd w:id="192"/>
      <w:bookmarkEnd w:id="193"/>
    </w:p>
    <w:p w14:paraId="6D922935" w14:textId="634A618C" w:rsidR="001106E3" w:rsidRDefault="001106E3" w:rsidP="001106E3">
      <w:r>
        <w:t xml:space="preserve">During a summer training associated with the educator effectiveness pilots, participants were asked to share a challenge associated with implementing SLOs. Several educators expressed concerns about having access to content-area specific assessments that are valid and reliable. Some participants also felt SLO implementation </w:t>
      </w:r>
      <w:r w:rsidR="00566A37">
        <w:t xml:space="preserve">will be challenging </w:t>
      </w:r>
      <w:r>
        <w:t xml:space="preserve">as South Dakota implements Common Core State Standards and the related </w:t>
      </w:r>
      <w:r w:rsidR="005F044C">
        <w:t>Smarter Balanced Assessment.</w:t>
      </w:r>
    </w:p>
    <w:p w14:paraId="2F671BB7" w14:textId="6F11489E" w:rsidR="00994E03" w:rsidRPr="00F26FE6" w:rsidRDefault="0077546E" w:rsidP="00AE7096">
      <w:pPr>
        <w:pStyle w:val="ListParagraph"/>
        <w:numPr>
          <w:ilvl w:val="0"/>
          <w:numId w:val="19"/>
        </w:numPr>
      </w:pPr>
      <w:r w:rsidRPr="00F26FE6">
        <w:t xml:space="preserve">For initial guidance related to </w:t>
      </w:r>
      <w:r w:rsidR="00994E03" w:rsidRPr="00F26FE6">
        <w:t xml:space="preserve">assessment selection and assessment sources, </w:t>
      </w:r>
      <w:r w:rsidR="000E1A9C" w:rsidRPr="00F26FE6">
        <w:t xml:space="preserve">refer to section four, Developing High Quality SLOs, of this guidebook (pages </w:t>
      </w:r>
      <w:r w:rsidR="004E3042" w:rsidRPr="00F26FE6">
        <w:t>18-2</w:t>
      </w:r>
      <w:r w:rsidR="00F26FE6" w:rsidRPr="00F26FE6">
        <w:t>3</w:t>
      </w:r>
      <w:r w:rsidR="00DF0EFF" w:rsidRPr="00F26FE6">
        <w:t xml:space="preserve">), and specifically page </w:t>
      </w:r>
      <w:r w:rsidR="00F26FE6" w:rsidRPr="00F26FE6">
        <w:t xml:space="preserve">20. </w:t>
      </w:r>
    </w:p>
    <w:p w14:paraId="2BB302CC" w14:textId="41BD7186" w:rsidR="00BE17EE" w:rsidRDefault="00096AC1" w:rsidP="00096AC1">
      <w:pPr>
        <w:pStyle w:val="Heading3"/>
      </w:pPr>
      <w:bookmarkStart w:id="194" w:name="_Toc239399693"/>
      <w:bookmarkStart w:id="195" w:name="_Toc239447212"/>
      <w:bookmarkStart w:id="196" w:name="_Toc240892672"/>
      <w:bookmarkStart w:id="197" w:name="_Toc240892971"/>
      <w:bookmarkStart w:id="198" w:name="_Toc240943890"/>
      <w:bookmarkStart w:id="199" w:name="_Toc241819044"/>
      <w:r>
        <w:t>DEFINING AND DEVELOPING HIGH-QUALITY SLOS</w:t>
      </w:r>
      <w:bookmarkEnd w:id="194"/>
      <w:bookmarkEnd w:id="195"/>
      <w:bookmarkEnd w:id="196"/>
      <w:bookmarkEnd w:id="197"/>
      <w:bookmarkEnd w:id="198"/>
      <w:bookmarkEnd w:id="199"/>
    </w:p>
    <w:p w14:paraId="4A694D22" w14:textId="423A0EB9" w:rsidR="00566A37" w:rsidRDefault="00566A37" w:rsidP="00566A37">
      <w:r>
        <w:t xml:space="preserve">As a measure of student growth, SLOs must be “rigorous and comparable” </w:t>
      </w:r>
      <w:r w:rsidR="004E3042">
        <w:t>across school districts</w:t>
      </w:r>
      <w:r>
        <w:t xml:space="preserve">. Ensuring rigor will be a persistent challenge, and consistency will regularly compete with the need to be flexible to unique classroom contexts, assessment availability and </w:t>
      </w:r>
      <w:r w:rsidR="0013689D">
        <w:t xml:space="preserve">staff capacity </w:t>
      </w:r>
      <w:sdt>
        <w:sdtPr>
          <w:id w:val="-776714552"/>
          <w:citation/>
        </w:sdtPr>
        <w:sdtEndPr/>
        <w:sdtContent>
          <w:r w:rsidR="0013689D">
            <w:fldChar w:fldCharType="begin"/>
          </w:r>
          <w:r w:rsidR="00FD498D">
            <w:instrText xml:space="preserve">CITATION Lac1 \t  \l 1033 </w:instrText>
          </w:r>
          <w:r w:rsidR="0013689D">
            <w:fldChar w:fldCharType="separate"/>
          </w:r>
          <w:r w:rsidR="00FD498D">
            <w:rPr>
              <w:noProof/>
            </w:rPr>
            <w:t>(Lachlan-Hache, Cushing, &amp; Biovana, 2012)</w:t>
          </w:r>
          <w:r w:rsidR="0013689D">
            <w:fldChar w:fldCharType="end"/>
          </w:r>
        </w:sdtContent>
      </w:sdt>
      <w:r w:rsidR="0013689D">
        <w:t xml:space="preserve">. </w:t>
      </w:r>
    </w:p>
    <w:p w14:paraId="543FEA01" w14:textId="77777777" w:rsidR="00F26FE6" w:rsidRPr="00F26FE6" w:rsidRDefault="00F26FE6" w:rsidP="00F26FE6">
      <w:pPr>
        <w:pStyle w:val="ListParagraph"/>
      </w:pPr>
      <w:r w:rsidRPr="00F26FE6">
        <w:t xml:space="preserve">For initial guidance and resources related to SLO development, refer to section four, Developing High Quality SLOs, of this guidebook (pages 18-23). </w:t>
      </w:r>
    </w:p>
    <w:p w14:paraId="6A1AF03B" w14:textId="3F491C9A" w:rsidR="0013689D" w:rsidRDefault="00C675BB" w:rsidP="0013689D">
      <w:pPr>
        <w:pStyle w:val="Heading4"/>
      </w:pPr>
      <w:bookmarkStart w:id="200" w:name="_Toc239399694"/>
      <w:bookmarkStart w:id="201" w:name="_Toc239447213"/>
      <w:bookmarkStart w:id="202" w:name="_Toc240892673"/>
      <w:bookmarkStart w:id="203" w:name="_Toc240892972"/>
      <w:bookmarkStart w:id="204" w:name="_Toc240943891"/>
      <w:bookmarkStart w:id="205" w:name="_Toc241819045"/>
      <w:r>
        <w:t>PILOTS: EARLY FEEDBACK</w:t>
      </w:r>
      <w:bookmarkEnd w:id="200"/>
      <w:bookmarkEnd w:id="201"/>
      <w:bookmarkEnd w:id="202"/>
      <w:bookmarkEnd w:id="203"/>
      <w:bookmarkEnd w:id="204"/>
      <w:bookmarkEnd w:id="205"/>
      <w:r>
        <w:t xml:space="preserve"> </w:t>
      </w:r>
    </w:p>
    <w:p w14:paraId="267EF1E9" w14:textId="4EE8CEC4" w:rsidR="0013689D" w:rsidRDefault="0013689D" w:rsidP="0013689D">
      <w:r>
        <w:t>During a summer training associated with the educator effectiveness pilots, participants were asked to share a challenge associated with implementing SLOs. Educators highlighted “controlling variables” and “consistency“ as challenges inherent in SLOs.</w:t>
      </w:r>
      <w:r w:rsidR="00994E03">
        <w:t xml:space="preserve"> Some educators identified that educators will need “practice writing goals and using data appropriately” and indicated that the process needs to be supported with “curriculum and lessons” necessary to meet established goals. </w:t>
      </w:r>
    </w:p>
    <w:p w14:paraId="358049EA" w14:textId="77777777" w:rsidR="004E5660" w:rsidRDefault="004E5660" w:rsidP="003A21F6">
      <w:pPr>
        <w:pStyle w:val="Heading1"/>
        <w:sectPr w:rsidR="004E5660" w:rsidSect="00EF44C8">
          <w:pgSz w:w="12240" w:h="15840"/>
          <w:pgMar w:top="1080" w:right="1440" w:bottom="1080" w:left="1440" w:header="720" w:footer="720" w:gutter="0"/>
          <w:cols w:space="720"/>
          <w:docGrid w:linePitch="360"/>
        </w:sectPr>
      </w:pPr>
    </w:p>
    <w:p w14:paraId="00210BAD" w14:textId="7A840352" w:rsidR="003A21F6" w:rsidRPr="000478B8" w:rsidRDefault="009F4AC7" w:rsidP="003A21F6">
      <w:pPr>
        <w:pStyle w:val="Heading1"/>
      </w:pPr>
      <w:bookmarkStart w:id="206" w:name="_Toc241819046"/>
      <w:r>
        <w:t>The SLO Process</w:t>
      </w:r>
      <w:bookmarkEnd w:id="206"/>
    </w:p>
    <w:p w14:paraId="6AA61E08" w14:textId="54D04234" w:rsidR="00E17D32" w:rsidRDefault="001A795A" w:rsidP="00BF067F">
      <w:r>
        <w:t xml:space="preserve">The </w:t>
      </w:r>
      <w:r w:rsidR="003E4790">
        <w:t>South Dakota Commission on Teaching and learning recommends a</w:t>
      </w:r>
      <w:r>
        <w:t xml:space="preserve"> </w:t>
      </w:r>
      <w:r w:rsidRPr="001A795A">
        <w:rPr>
          <w:b/>
          <w:i/>
        </w:rPr>
        <w:t>SLO Process</w:t>
      </w:r>
      <w:r>
        <w:t xml:space="preserve"> </w:t>
      </w:r>
      <w:r w:rsidR="003E4790">
        <w:t xml:space="preserve">that </w:t>
      </w:r>
      <w:r w:rsidR="0077546E">
        <w:t>embeds</w:t>
      </w:r>
      <w:r>
        <w:t xml:space="preserve"> best practices into</w:t>
      </w:r>
      <w:r w:rsidR="00E17D32">
        <w:t xml:space="preserve"> a </w:t>
      </w:r>
      <w:r w:rsidR="007E4587">
        <w:t xml:space="preserve">transparent </w:t>
      </w:r>
      <w:r w:rsidR="00E17D32">
        <w:t>and</w:t>
      </w:r>
      <w:r w:rsidR="003E4790">
        <w:t xml:space="preserve"> collaborative process. The four steps of the recommended SLO Process include:</w:t>
      </w:r>
      <w:r>
        <w:t xml:space="preserve"> </w:t>
      </w:r>
      <w:r w:rsidR="00E17D32" w:rsidRPr="00DF0EFF">
        <w:rPr>
          <w:b/>
          <w:i/>
        </w:rPr>
        <w:t>SLO Development</w:t>
      </w:r>
      <w:r w:rsidR="00E17D32">
        <w:t xml:space="preserve">, </w:t>
      </w:r>
      <w:r w:rsidR="00E17D32" w:rsidRPr="00DF0EFF">
        <w:rPr>
          <w:b/>
          <w:i/>
        </w:rPr>
        <w:t xml:space="preserve">SLO </w:t>
      </w:r>
      <w:r w:rsidRPr="00DF0EFF">
        <w:rPr>
          <w:b/>
          <w:i/>
        </w:rPr>
        <w:t>Approval</w:t>
      </w:r>
      <w:r>
        <w:t xml:space="preserve">, </w:t>
      </w:r>
      <w:r w:rsidR="00E17D32" w:rsidRPr="00DF0EFF">
        <w:rPr>
          <w:b/>
          <w:i/>
        </w:rPr>
        <w:t>Ongoing Communication</w:t>
      </w:r>
      <w:r w:rsidR="00E17D32">
        <w:t xml:space="preserve">, and </w:t>
      </w:r>
      <w:r w:rsidRPr="00DF0EFF">
        <w:rPr>
          <w:b/>
          <w:i/>
        </w:rPr>
        <w:t>Pre</w:t>
      </w:r>
      <w:r w:rsidR="00E17D32" w:rsidRPr="00DF0EFF">
        <w:rPr>
          <w:b/>
          <w:i/>
        </w:rPr>
        <w:t>paring for the Summative Conference</w:t>
      </w:r>
      <w:r w:rsidR="00E17D32">
        <w:t xml:space="preserve">. Through the SLO </w:t>
      </w:r>
      <w:r w:rsidR="003E4790">
        <w:t>Process (Figure 5)</w:t>
      </w:r>
      <w:r w:rsidR="00E17D32">
        <w:t xml:space="preserve">, teachers </w:t>
      </w:r>
      <w:r w:rsidR="00BF067F">
        <w:t xml:space="preserve">or </w:t>
      </w:r>
      <w:r w:rsidR="00E17D32">
        <w:t>teams of teachers</w:t>
      </w:r>
      <w:r w:rsidR="00BF067F">
        <w:t xml:space="preserve"> identify core </w:t>
      </w:r>
      <w:r w:rsidR="007E4587">
        <w:t xml:space="preserve">standards and </w:t>
      </w:r>
      <w:r w:rsidR="00BF067F">
        <w:t>con</w:t>
      </w:r>
      <w:r w:rsidR="00E54A68">
        <w:t>tent</w:t>
      </w:r>
      <w:r w:rsidR="00BF067F">
        <w:t xml:space="preserve">, </w:t>
      </w:r>
      <w:r w:rsidR="00E17D32">
        <w:t>determine student starting points, and write</w:t>
      </w:r>
      <w:r w:rsidR="00F17A91">
        <w:t xml:space="preserve"> goals</w:t>
      </w:r>
      <w:r w:rsidR="00E17D32">
        <w:t xml:space="preserve"> to set expectations for student growth. The SLO process encourages teachers to monitor student learning and make data-driven adjustmen</w:t>
      </w:r>
      <w:r w:rsidR="00410FBB">
        <w:t xml:space="preserve">ts to instructional strategies. </w:t>
      </w:r>
      <w:r w:rsidR="00E17D32">
        <w:t xml:space="preserve">Principals and evaluators support the SLO process by guiding and approving SLOs, providing structured and ongoing feedback, and scoring the final results. </w:t>
      </w:r>
    </w:p>
    <w:p w14:paraId="484326DA" w14:textId="77777777" w:rsidR="002B7B30" w:rsidRPr="003E4790" w:rsidRDefault="002B7B30" w:rsidP="00BF067F">
      <w:pPr>
        <w:rPr>
          <w:sz w:val="8"/>
          <w:szCs w:val="8"/>
        </w:rPr>
      </w:pPr>
    </w:p>
    <w:p w14:paraId="60A9DE42" w14:textId="1BA53D62" w:rsidR="00AB46FC" w:rsidRDefault="00AF5DDE" w:rsidP="00BF067F">
      <w:r>
        <w:rPr>
          <w:noProof/>
        </w:rPr>
        <w:drawing>
          <wp:anchor distT="0" distB="0" distL="114300" distR="114300" simplePos="0" relativeHeight="251658240" behindDoc="0" locked="0" layoutInCell="1" allowOverlap="1" wp14:anchorId="7C145A8F" wp14:editId="2D309179">
            <wp:simplePos x="0" y="0"/>
            <wp:positionH relativeFrom="column">
              <wp:posOffset>914400</wp:posOffset>
            </wp:positionH>
            <wp:positionV relativeFrom="paragraph">
              <wp:posOffset>375920</wp:posOffset>
            </wp:positionV>
            <wp:extent cx="3966210" cy="3966210"/>
            <wp:effectExtent l="25400" t="25400" r="21590" b="215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 Process-04.png"/>
                    <pic:cNvPicPr/>
                  </pic:nvPicPr>
                  <pic:blipFill>
                    <a:blip r:embed="rId28">
                      <a:extLst>
                        <a:ext uri="{28A0092B-C50C-407E-A947-70E740481C1C}">
                          <a14:useLocalDpi xmlns:a14="http://schemas.microsoft.com/office/drawing/2010/main" val="0"/>
                        </a:ext>
                      </a:extLst>
                    </a:blip>
                    <a:stretch>
                      <a:fillRect/>
                    </a:stretch>
                  </pic:blipFill>
                  <pic:spPr>
                    <a:xfrm>
                      <a:off x="0" y="0"/>
                      <a:ext cx="3966210" cy="3966210"/>
                    </a:xfrm>
                    <a:prstGeom prst="rect">
                      <a:avLst/>
                    </a:prstGeom>
                    <a:ln w="15875">
                      <a:solidFill>
                        <a:schemeClr val="tx2">
                          <a:lumMod val="75000"/>
                        </a:schemeClr>
                      </a:solidFill>
                    </a:ln>
                    <a:extLst>
                      <a:ext uri="{FAA26D3D-D897-4be2-8F04-BA451C77F1D7}">
                        <ma14:placeholderFlag xmlns:ma14="http://schemas.microsoft.com/office/mac/drawingml/2011/main"/>
                      </a:ext>
                    </a:extLst>
                  </pic:spPr>
                </pic:pic>
              </a:graphicData>
            </a:graphic>
          </wp:anchor>
        </w:drawing>
      </w:r>
      <w:r w:rsidR="00C0590C">
        <w:rPr>
          <w:noProof/>
        </w:rPr>
        <mc:AlternateContent>
          <mc:Choice Requires="wps">
            <w:drawing>
              <wp:anchor distT="0" distB="0" distL="114300" distR="114300" simplePos="0" relativeHeight="251660288" behindDoc="0" locked="0" layoutInCell="1" allowOverlap="1" wp14:anchorId="7BD4E902" wp14:editId="11432CD3">
                <wp:simplePos x="0" y="0"/>
                <wp:positionH relativeFrom="column">
                  <wp:posOffset>1028700</wp:posOffset>
                </wp:positionH>
                <wp:positionV relativeFrom="paragraph">
                  <wp:posOffset>66040</wp:posOffset>
                </wp:positionV>
                <wp:extent cx="3966210" cy="203835"/>
                <wp:effectExtent l="0" t="0" r="0" b="0"/>
                <wp:wrapThrough wrapText="bothSides">
                  <wp:wrapPolygon edited="0">
                    <wp:start x="21600" y="21600"/>
                    <wp:lineTo x="21600" y="2759"/>
                    <wp:lineTo x="159" y="2759"/>
                    <wp:lineTo x="159" y="21600"/>
                    <wp:lineTo x="21600" y="21600"/>
                  </wp:wrapPolygon>
                </wp:wrapThrough>
                <wp:docPr id="3" name="Text Box 3"/>
                <wp:cNvGraphicFramePr/>
                <a:graphic xmlns:a="http://schemas.openxmlformats.org/drawingml/2006/main">
                  <a:graphicData uri="http://schemas.microsoft.com/office/word/2010/wordprocessingShape">
                    <wps:wsp>
                      <wps:cNvSpPr txBox="1"/>
                      <wps:spPr>
                        <a:xfrm rot="10800000" flipV="1">
                          <a:off x="0" y="0"/>
                          <a:ext cx="3966210" cy="203835"/>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7C1D5BB7" w14:textId="18DC79B9" w:rsidR="0065544E" w:rsidRPr="00DB2D38" w:rsidRDefault="0065544E" w:rsidP="00AB46FC">
                            <w:pPr>
                              <w:pStyle w:val="Caption"/>
                              <w:rPr>
                                <w:noProof/>
                              </w:rPr>
                            </w:pPr>
                            <w:r>
                              <w:t>Figure 5: The 4-Step SLO Process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81pt;margin-top:5.2pt;width:312.3pt;height:16.05pt;rotation:180;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XVP5kCAAA8BQAADgAAAGRycy9lMm9Eb2MueG1srFRNT9wwEL1X6n+wfF+S7BcQkUVh0VaVUEGC&#10;lrPXsTeW/FXbuwmt+t87djZQaA9V1Rysyfj5eebNjC8ueyXRgTkvjK5wcZJjxDQ1jdC7Cn9+2EzO&#10;MPKB6IZIo1mFn5jHl6v37y46W7KpaY1smENAon3Z2Qq3IdgyyzxtmSL+xFimYZMbp0iAX7fLGkc6&#10;YFcym+b5MuuMa6wzlHkP3uthE68SP+eMhlvOPQtIVhhiC2l1ad3GNVtdkHLniG0FPYZB/iEKRYSG&#10;S5+prkkgaO/Eb1RKUGe84eGEGpUZzgVlKQfIpsjfZHPfEstSLiCOt88y+f9HSz8d7hwSTYVnGGmi&#10;oEQPrA/oyvRoFtXprC8BdG8BFnpwQ5VHvwdnTLrnTiFnQNwiP8vjhxGXwn6J2AiAPBEcBPfTs+jx&#10;FgrO2flyOS1gi8LeNJ+dzRaRPxto42nrfPjAjELRqLCDoiZWcrjxYYCOkAj3RopmI6Qcz66lQwcC&#10;DdC1IrAj+SuU1BGrTTw1EA4eljpouIWUEDGYERljT9X9vl6cTuvTxflkWS+KyRzyn9R1Pp1cb+q8&#10;zueb9fn86gdEq0gxLzvoMwtdGhUGJTeS7I41jdt/V1RF6KsRKIosNd8QNhAn6cZQs1i+oUzRCv22&#10;B2A0t6Z5gpKmqoH43tKNAHlviA93xMEMgBPmOtzCwqXpKmyOFkatcd/+5I94yAJ2MYq5Vth/3RPH&#10;MJIfNTQtUIbRcKOxHQ29V2sDVSpSNMmEAy7I0eTOqEcY9zreAltEU7irwmE012GYbHguKKvrBIIx&#10;syTc6HtLx26MzfLQPxJnjx0VQK5PZpw2Ur5prAE7dEi9D4aL1HUvKoLk8QdGNIl/fE7iG/Drf0K9&#10;PHqrnwAAAP//AwBQSwMEFAAGAAgAAAAhAI1cIVrfAAAACQEAAA8AAABkcnMvZG93bnJldi54bWxM&#10;j8FOwzAQRO9I/IO1SFwqajeUtA1xKoRU0WtLDz06sYlD4nWInTb8PcsJbjva0cybfDu5jl3MEBqP&#10;EhZzAcxg5XWDtYTT++5hDSxEhVp1Ho2EbxNgW9ze5CrT/ooHcznGmlEIhkxJsDH2GeehssapMPe9&#10;Qfp9+MGpSHKouR7UlcJdxxMhUu5Ug9RgVW9erana4+gk7GbhUWyqz3JsF3v7Nvs6t5vTXsr7u+nl&#10;GVg0U/wzwy8+oUNBTKUfUQfWkU4T2hLpEEtgZFit0xRYKWGZPAEvcv5/QfEDAAD//wMAUEsBAi0A&#10;FAAGAAgAAAAhAOSZw8D7AAAA4QEAABMAAAAAAAAAAAAAAAAAAAAAAFtDb250ZW50X1R5cGVzXS54&#10;bWxQSwECLQAUAAYACAAAACEAI7Jq4dcAAACUAQAACwAAAAAAAAAAAAAAAAAsAQAAX3JlbHMvLnJl&#10;bHNQSwECLQAUAAYACAAAACEAVuXVP5kCAAA8BQAADgAAAAAAAAAAAAAAAAAsAgAAZHJzL2Uyb0Rv&#10;Yy54bWxQSwECLQAUAAYACAAAACEAjVwhWt8AAAAJAQAADwAAAAAAAAAAAAAAAADxBAAAZHJzL2Rv&#10;d25yZXYueG1sUEsFBgAAAAAEAAQA8wAAAP0FAAAAAA==&#10;" stroked="f">
                <v:textbox inset="0,0,0,0">
                  <w:txbxContent>
                    <w:p w14:paraId="7C1D5BB7" w14:textId="18DC79B9" w:rsidR="0065544E" w:rsidRPr="00DB2D38" w:rsidRDefault="0065544E" w:rsidP="00AB46FC">
                      <w:pPr>
                        <w:pStyle w:val="Caption"/>
                        <w:rPr>
                          <w:noProof/>
                        </w:rPr>
                      </w:pPr>
                      <w:r>
                        <w:t>Figure 5: The 4-Step SLO Process</w:t>
                      </w:r>
                    </w:p>
                  </w:txbxContent>
                </v:textbox>
                <w10:wrap type="through"/>
              </v:shape>
            </w:pict>
          </mc:Fallback>
        </mc:AlternateContent>
      </w:r>
    </w:p>
    <w:p w14:paraId="6D823EA1" w14:textId="36B6BE09" w:rsidR="00AB46FC" w:rsidRDefault="00AB46FC" w:rsidP="00BF067F"/>
    <w:p w14:paraId="3CA68D01" w14:textId="296B100D" w:rsidR="00C32A91" w:rsidRDefault="00C32A91" w:rsidP="00C32A91">
      <w:pPr>
        <w:pStyle w:val="Heading2"/>
      </w:pPr>
      <w:bookmarkStart w:id="207" w:name="_Toc239447224"/>
      <w:bookmarkStart w:id="208" w:name="_Toc240892675"/>
      <w:bookmarkStart w:id="209" w:name="_Toc240892974"/>
      <w:bookmarkStart w:id="210" w:name="_Toc240943893"/>
      <w:bookmarkStart w:id="211" w:name="_Toc241819047"/>
      <w:bookmarkStart w:id="212" w:name="_Toc239447216"/>
      <w:r>
        <w:t xml:space="preserve">Guidance: SLO Process </w:t>
      </w:r>
      <w:bookmarkEnd w:id="207"/>
      <w:r w:rsidR="00D92841">
        <w:t>Resources</w:t>
      </w:r>
      <w:bookmarkEnd w:id="208"/>
      <w:bookmarkEnd w:id="209"/>
      <w:bookmarkEnd w:id="210"/>
      <w:bookmarkEnd w:id="211"/>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881B9F" w:rsidRPr="008D671F" w14:paraId="040F39C1" w14:textId="77777777" w:rsidTr="00881B9F">
        <w:trPr>
          <w:jc w:val="center"/>
        </w:trPr>
        <w:tc>
          <w:tcPr>
            <w:tcW w:w="9360" w:type="dxa"/>
            <w:shd w:val="clear" w:color="auto" w:fill="333399"/>
          </w:tcPr>
          <w:p w14:paraId="20AF6700" w14:textId="77777777" w:rsidR="00881B9F" w:rsidRPr="008D671F" w:rsidRDefault="00881B9F" w:rsidP="00881B9F">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881B9F" w14:paraId="1A581CDE" w14:textId="77777777" w:rsidTr="00881B9F">
        <w:trPr>
          <w:jc w:val="center"/>
        </w:trPr>
        <w:tc>
          <w:tcPr>
            <w:tcW w:w="9360" w:type="dxa"/>
          </w:tcPr>
          <w:p w14:paraId="2BB0CE5C" w14:textId="77777777" w:rsidR="00881B9F" w:rsidRDefault="00881B9F" w:rsidP="00881B9F">
            <w:pPr>
              <w:pStyle w:val="ListParagraph"/>
              <w:numPr>
                <w:ilvl w:val="0"/>
                <w:numId w:val="35"/>
              </w:numPr>
            </w:pPr>
            <w:r>
              <w:t xml:space="preserve">How do we structure SLO conversations? </w:t>
            </w:r>
          </w:p>
          <w:p w14:paraId="572750EB" w14:textId="628EEDFE" w:rsidR="00881B9F" w:rsidRDefault="00881B9F" w:rsidP="00881B9F">
            <w:pPr>
              <w:pStyle w:val="ListParagraph"/>
              <w:numPr>
                <w:ilvl w:val="0"/>
                <w:numId w:val="35"/>
              </w:numPr>
            </w:pPr>
            <w:r>
              <w:t>Are there forms that guide the SLO process?</w:t>
            </w:r>
          </w:p>
        </w:tc>
      </w:tr>
    </w:tbl>
    <w:p w14:paraId="5C0FE5E5" w14:textId="77777777" w:rsidR="00881B9F" w:rsidRPr="00881B9F" w:rsidRDefault="00881B9F" w:rsidP="00C32A91">
      <w:pPr>
        <w:rPr>
          <w:sz w:val="8"/>
          <w:szCs w:val="8"/>
        </w:rPr>
      </w:pPr>
    </w:p>
    <w:p w14:paraId="62C08D50" w14:textId="1530AA2C" w:rsidR="00C32A91" w:rsidRDefault="00C32A91" w:rsidP="00C32A91">
      <w:r>
        <w:t>School districts working to implement SLOs can refer to two key resources available in the appendix of this guidebook. An SLO Process Guide</w:t>
      </w:r>
      <w:r w:rsidR="00C25880">
        <w:t xml:space="preserve"> (Appendix A)</w:t>
      </w:r>
      <w:r>
        <w:t xml:space="preserve"> provides structure to each step of the SLO Process and can be used both as a mechanism to document SLO work and guide SLO discussions. During </w:t>
      </w:r>
      <w:r w:rsidR="00C25880">
        <w:t xml:space="preserve">SLO Development and SLO Approval, educators can consult the </w:t>
      </w:r>
      <w:r w:rsidR="00881B9F">
        <w:t>SLO</w:t>
      </w:r>
      <w:r w:rsidR="00C25880">
        <w:t xml:space="preserve"> Goal Qua</w:t>
      </w:r>
      <w:r w:rsidR="00881B9F">
        <w:t xml:space="preserve">lity Checklist (Appendix </w:t>
      </w:r>
      <w:r w:rsidR="001C5699">
        <w:t>C</w:t>
      </w:r>
      <w:r w:rsidR="00881B9F">
        <w:t xml:space="preserve">) to apply the S.M.A.R.T. goal setting process to ensure high-quality SLOs. </w:t>
      </w:r>
    </w:p>
    <w:p w14:paraId="49A88884" w14:textId="77777777" w:rsidR="00323778" w:rsidRDefault="00323778" w:rsidP="00C32A91"/>
    <w:p w14:paraId="3B49A3A0" w14:textId="77777777" w:rsidR="00AF5DDE" w:rsidRDefault="00AF5DDE" w:rsidP="00323778"/>
    <w:p w14:paraId="67A92CFA" w14:textId="77777777" w:rsidR="00323778" w:rsidRDefault="00323778" w:rsidP="00323778">
      <w:r>
        <w:t xml:space="preserve">When reviewing the SLO process resources, keep the following points in mind: </w:t>
      </w:r>
    </w:p>
    <w:p w14:paraId="689AAAEF" w14:textId="16ACFBC8" w:rsidR="00D92841" w:rsidRDefault="00AF5DDE" w:rsidP="00AE7096">
      <w:pPr>
        <w:pStyle w:val="ListParagraph"/>
      </w:pPr>
      <w:r>
        <w:t xml:space="preserve">A </w:t>
      </w:r>
      <w:r w:rsidR="00D92841">
        <w:t>MS Word version of the SLO Process Guide</w:t>
      </w:r>
      <w:r>
        <w:t xml:space="preserve"> is available at</w:t>
      </w:r>
      <w:r w:rsidR="00D92841">
        <w:t xml:space="preserve">: </w:t>
      </w:r>
      <w:hyperlink r:id="rId29" w:history="1">
        <w:r w:rsidR="00881B9F" w:rsidRPr="00247392">
          <w:rPr>
            <w:rStyle w:val="Hyperlink"/>
          </w:rPr>
          <w:t>http://bit.ly/16711G2</w:t>
        </w:r>
      </w:hyperlink>
      <w:r w:rsidR="00881B9F">
        <w:t xml:space="preserve"> </w:t>
      </w:r>
    </w:p>
    <w:p w14:paraId="052844A7" w14:textId="6F1D6E58" w:rsidR="00C32A91" w:rsidRDefault="00AF5DDE" w:rsidP="00AE7096">
      <w:pPr>
        <w:pStyle w:val="ListParagraph"/>
      </w:pPr>
      <w:r>
        <w:t xml:space="preserve">A </w:t>
      </w:r>
      <w:r w:rsidR="00D92841">
        <w:t xml:space="preserve">MS Word version of the </w:t>
      </w:r>
      <w:r>
        <w:t>SLO</w:t>
      </w:r>
      <w:r w:rsidR="00D92841">
        <w:t xml:space="preserve"> Quality Checklist</w:t>
      </w:r>
      <w:r>
        <w:t xml:space="preserve"> is available at</w:t>
      </w:r>
      <w:r w:rsidR="00A3499E">
        <w:t xml:space="preserve">: </w:t>
      </w:r>
      <w:hyperlink r:id="rId30" w:history="1">
        <w:r w:rsidR="00881B9F" w:rsidRPr="00247392">
          <w:rPr>
            <w:rStyle w:val="Hyperlink"/>
          </w:rPr>
          <w:t>http://bit.ly/19zJxp4</w:t>
        </w:r>
      </w:hyperlink>
      <w:r w:rsidR="00881B9F">
        <w:t xml:space="preserve"> </w:t>
      </w:r>
    </w:p>
    <w:p w14:paraId="11AAB058" w14:textId="661F68AB" w:rsidR="00C32A91" w:rsidRDefault="00881B9F" w:rsidP="00AE7096">
      <w:pPr>
        <w:pStyle w:val="ListParagraph"/>
        <w:numPr>
          <w:ilvl w:val="0"/>
          <w:numId w:val="15"/>
        </w:numPr>
      </w:pPr>
      <w:r>
        <w:t>The first three</w:t>
      </w:r>
      <w:r w:rsidR="00A3499E">
        <w:t xml:space="preserve"> pages SLO Process Guide address SLO </w:t>
      </w:r>
      <w:r w:rsidR="00C32A91">
        <w:t xml:space="preserve">development and can serve as a SLO document template. Teachers may complete </w:t>
      </w:r>
      <w:r>
        <w:t>these pages</w:t>
      </w:r>
      <w:r w:rsidR="00C32A91">
        <w:t xml:space="preserve"> prior to SLO approval.  </w:t>
      </w:r>
    </w:p>
    <w:p w14:paraId="78955362" w14:textId="7149252F" w:rsidR="00A3499E" w:rsidRPr="006E18E2" w:rsidRDefault="00A3499E" w:rsidP="00AE7096">
      <w:pPr>
        <w:pStyle w:val="ListParagraph"/>
        <w:numPr>
          <w:ilvl w:val="0"/>
          <w:numId w:val="15"/>
        </w:numPr>
      </w:pPr>
      <w:r w:rsidRPr="006E18E2">
        <w:t xml:space="preserve">The </w:t>
      </w:r>
      <w:r w:rsidR="00881B9F">
        <w:t>SLO</w:t>
      </w:r>
      <w:r w:rsidRPr="006E18E2">
        <w:t xml:space="preserve"> Quality Checklist can be used to check the overall quality of the </w:t>
      </w:r>
      <w:r w:rsidR="00881B9F">
        <w:t xml:space="preserve">SLO and ensure that the SLO meets the S.M.A.R.T. criteria. </w:t>
      </w:r>
    </w:p>
    <w:p w14:paraId="5C3BDDA2" w14:textId="636521BC" w:rsidR="00C32A91" w:rsidRDefault="00C32A91" w:rsidP="00AE7096">
      <w:pPr>
        <w:pStyle w:val="ListParagraph"/>
        <w:numPr>
          <w:ilvl w:val="0"/>
          <w:numId w:val="15"/>
        </w:numPr>
      </w:pPr>
      <w:r>
        <w:t>The remaining pages</w:t>
      </w:r>
      <w:r w:rsidR="00A3499E">
        <w:t xml:space="preserve"> of the SLO Process Guide</w:t>
      </w:r>
      <w:r>
        <w:t xml:space="preserve"> can be used to facilitate approvals or discussions related to the final three steps of the SLO Process. </w:t>
      </w:r>
    </w:p>
    <w:p w14:paraId="1D152977" w14:textId="17A00B6A" w:rsidR="00BF067F" w:rsidRDefault="00624729" w:rsidP="00DA6F84">
      <w:pPr>
        <w:pStyle w:val="Heading2"/>
      </w:pPr>
      <w:bookmarkStart w:id="213" w:name="_Toc240892676"/>
      <w:bookmarkStart w:id="214" w:name="_Toc240892975"/>
      <w:bookmarkStart w:id="215" w:name="_Toc240943894"/>
      <w:bookmarkStart w:id="216" w:name="_Toc241819048"/>
      <w:r>
        <w:t xml:space="preserve">Step </w:t>
      </w:r>
      <w:r w:rsidR="00500F7D">
        <w:t>1</w:t>
      </w:r>
      <w:r>
        <w:t>: SLO Development</w:t>
      </w:r>
      <w:bookmarkEnd w:id="212"/>
      <w:bookmarkEnd w:id="213"/>
      <w:bookmarkEnd w:id="214"/>
      <w:bookmarkEnd w:id="215"/>
      <w:bookmarkEnd w:id="216"/>
      <w:r>
        <w:t xml:space="preserve"> </w:t>
      </w: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881B9F" w:rsidRPr="008D671F" w14:paraId="6291571E" w14:textId="77777777" w:rsidTr="00881B9F">
        <w:trPr>
          <w:jc w:val="center"/>
        </w:trPr>
        <w:tc>
          <w:tcPr>
            <w:tcW w:w="9360" w:type="dxa"/>
            <w:shd w:val="clear" w:color="auto" w:fill="333399"/>
          </w:tcPr>
          <w:p w14:paraId="3599A666" w14:textId="77777777" w:rsidR="00881B9F" w:rsidRPr="008D671F" w:rsidRDefault="00881B9F" w:rsidP="00881B9F">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881B9F" w14:paraId="3D6A9266" w14:textId="77777777" w:rsidTr="00881B9F">
        <w:trPr>
          <w:jc w:val="center"/>
        </w:trPr>
        <w:tc>
          <w:tcPr>
            <w:tcW w:w="9360" w:type="dxa"/>
          </w:tcPr>
          <w:p w14:paraId="16759323" w14:textId="5FE024FA" w:rsidR="00881B9F" w:rsidRDefault="00881B9F" w:rsidP="00881B9F">
            <w:pPr>
              <w:pStyle w:val="ListParagraph"/>
              <w:numPr>
                <w:ilvl w:val="0"/>
                <w:numId w:val="36"/>
              </w:numPr>
            </w:pPr>
            <w:r w:rsidRPr="003A21F6">
              <w:t xml:space="preserve">How </w:t>
            </w:r>
            <w:r>
              <w:t xml:space="preserve">do we manage </w:t>
            </w:r>
            <w:r w:rsidR="00AF5DDE">
              <w:t>goal setting</w:t>
            </w:r>
            <w:r>
              <w:t xml:space="preserve"> with a large staff? </w:t>
            </w:r>
          </w:p>
          <w:p w14:paraId="1F9BF74A" w14:textId="224877FE" w:rsidR="00881B9F" w:rsidRDefault="00881B9F" w:rsidP="00881B9F">
            <w:pPr>
              <w:pStyle w:val="ListParagraph"/>
              <w:numPr>
                <w:ilvl w:val="0"/>
                <w:numId w:val="36"/>
              </w:numPr>
            </w:pPr>
            <w:r>
              <w:t>Do we set goals individually, or in teams?</w:t>
            </w:r>
          </w:p>
        </w:tc>
      </w:tr>
    </w:tbl>
    <w:p w14:paraId="3A2439AE" w14:textId="77777777" w:rsidR="00881B9F" w:rsidRPr="00881B9F" w:rsidRDefault="00881B9F" w:rsidP="00DA6F84">
      <w:pPr>
        <w:rPr>
          <w:sz w:val="8"/>
          <w:szCs w:val="8"/>
        </w:rPr>
      </w:pPr>
    </w:p>
    <w:p w14:paraId="3D670AE5" w14:textId="60CED39A" w:rsidR="007E4587" w:rsidRDefault="00401BB1" w:rsidP="00DA6F84">
      <w:r>
        <w:t>The SLO p</w:t>
      </w:r>
      <w:r w:rsidR="007E4587">
        <w:t>rocess b</w:t>
      </w:r>
      <w:r w:rsidR="0043385D">
        <w:t>egins</w:t>
      </w:r>
      <w:r w:rsidR="007E4587">
        <w:t xml:space="preserve"> with the i</w:t>
      </w:r>
      <w:r w:rsidR="00DA6F84">
        <w:t xml:space="preserve">mportant task of attaching structure to student learning expectations. </w:t>
      </w:r>
      <w:r w:rsidR="00D41877">
        <w:t xml:space="preserve">Through </w:t>
      </w:r>
      <w:r w:rsidR="007E4587" w:rsidRPr="00401BB1">
        <w:rPr>
          <w:b/>
          <w:i/>
        </w:rPr>
        <w:t>SLO Development</w:t>
      </w:r>
      <w:r w:rsidR="007E4587">
        <w:t xml:space="preserve">, teachers are asked to answer four key questions: </w:t>
      </w:r>
    </w:p>
    <w:p w14:paraId="73D4E3BE" w14:textId="11BC57DE" w:rsidR="007E4587" w:rsidRPr="005007CD" w:rsidRDefault="007E4587" w:rsidP="00AE7096">
      <w:pPr>
        <w:pStyle w:val="ListParagraph"/>
        <w:numPr>
          <w:ilvl w:val="0"/>
          <w:numId w:val="12"/>
        </w:numPr>
      </w:pPr>
      <w:r w:rsidRPr="005007CD">
        <w:t xml:space="preserve">What do I most want my students to know and be able to do? </w:t>
      </w:r>
    </w:p>
    <w:p w14:paraId="49E18454" w14:textId="0C05B263" w:rsidR="00D41877" w:rsidRDefault="00D41877" w:rsidP="00504D17">
      <w:pPr>
        <w:ind w:left="720"/>
      </w:pPr>
      <w:r>
        <w:t xml:space="preserve">Answering this question helps the teacher identify the core concepts and standards that will be addressed by the SLO. </w:t>
      </w:r>
    </w:p>
    <w:p w14:paraId="018398BF" w14:textId="294FFE07" w:rsidR="007E4587" w:rsidRPr="005007CD" w:rsidRDefault="007E4587" w:rsidP="00AE7096">
      <w:pPr>
        <w:pStyle w:val="ListParagraph"/>
        <w:numPr>
          <w:ilvl w:val="0"/>
          <w:numId w:val="12"/>
        </w:numPr>
      </w:pPr>
      <w:r w:rsidRPr="005007CD">
        <w:t xml:space="preserve">Where are my students starting? </w:t>
      </w:r>
    </w:p>
    <w:p w14:paraId="3D80142A" w14:textId="5CDF663A" w:rsidR="00873E1E" w:rsidRDefault="00873E1E" w:rsidP="00504D17">
      <w:pPr>
        <w:ind w:left="720"/>
      </w:pPr>
      <w:r>
        <w:t>Answering this question involves gathering an analyzing</w:t>
      </w:r>
      <w:r w:rsidR="00ED2B03">
        <w:t xml:space="preserve"> data</w:t>
      </w:r>
      <w:r>
        <w:t xml:space="preserve"> to understand how well prepared students are to learn core concepts and standards. </w:t>
      </w:r>
    </w:p>
    <w:p w14:paraId="5D321C64" w14:textId="51E0164B" w:rsidR="007E4587" w:rsidRPr="005007CD" w:rsidRDefault="007E4587" w:rsidP="00AE7096">
      <w:pPr>
        <w:pStyle w:val="ListParagraph"/>
        <w:numPr>
          <w:ilvl w:val="0"/>
          <w:numId w:val="12"/>
        </w:numPr>
      </w:pPr>
      <w:r w:rsidRPr="005007CD">
        <w:t xml:space="preserve">What assessments are available? </w:t>
      </w:r>
    </w:p>
    <w:p w14:paraId="0332D11C" w14:textId="2C88C689" w:rsidR="00873E1E" w:rsidRDefault="00873E1E" w:rsidP="00504D17">
      <w:pPr>
        <w:ind w:left="720"/>
      </w:pPr>
      <w:r>
        <w:t>Answering this question leads to the selection or development of an appropriate assess</w:t>
      </w:r>
      <w:r w:rsidR="004E3042">
        <w:t xml:space="preserve">ment to measure student growth and goal attainment. </w:t>
      </w:r>
    </w:p>
    <w:p w14:paraId="662CC578" w14:textId="77777777" w:rsidR="00873E1E" w:rsidRPr="005007CD" w:rsidRDefault="007E4587" w:rsidP="00AE7096">
      <w:pPr>
        <w:pStyle w:val="ListParagraph"/>
        <w:numPr>
          <w:ilvl w:val="0"/>
          <w:numId w:val="12"/>
        </w:numPr>
      </w:pPr>
      <w:r w:rsidRPr="005007CD">
        <w:t>What can I expect my student to achieve?</w:t>
      </w:r>
    </w:p>
    <w:p w14:paraId="794DC76B" w14:textId="478C13D1" w:rsidR="007E4587" w:rsidRDefault="00873E1E" w:rsidP="00504D17">
      <w:pPr>
        <w:ind w:left="720"/>
      </w:pPr>
      <w:r>
        <w:t>Answering this question leads to the development of SMART goal</w:t>
      </w:r>
      <w:r w:rsidR="00964F30">
        <w:t>(</w:t>
      </w:r>
      <w:r>
        <w:t>s</w:t>
      </w:r>
      <w:r w:rsidR="00964F30">
        <w:t>)</w:t>
      </w:r>
      <w:r>
        <w:t xml:space="preserve"> and a strong rationale statement supporting why the goal is appropriate for the instructional period. </w:t>
      </w:r>
    </w:p>
    <w:p w14:paraId="461921CD" w14:textId="77777777" w:rsidR="00504D17" w:rsidRDefault="00504D17" w:rsidP="00EA45E4">
      <w:pPr>
        <w:pStyle w:val="NoSpacing"/>
      </w:pPr>
    </w:p>
    <w:p w14:paraId="05B8DB0A" w14:textId="4D327EFA" w:rsidR="00F0343E" w:rsidRDefault="00DA6F84" w:rsidP="00EA45E4">
      <w:pPr>
        <w:pStyle w:val="NoSpacing"/>
      </w:pPr>
      <w:r>
        <w:t xml:space="preserve">Teachers, either individually or in teams, are encouraged to assume much of the responsibility for </w:t>
      </w:r>
      <w:r w:rsidR="00D41877">
        <w:t>developing rigorous, achievable SLOs</w:t>
      </w:r>
      <w:r w:rsidR="00F21FD4">
        <w:t xml:space="preserve">. </w:t>
      </w:r>
      <w:r w:rsidR="00D41877">
        <w:t xml:space="preserve">A principal’s support and guidance </w:t>
      </w:r>
      <w:r w:rsidR="00873E1E">
        <w:t>will be important</w:t>
      </w:r>
      <w:r w:rsidR="006B119D">
        <w:t>, particularly</w:t>
      </w:r>
      <w:r w:rsidR="00873E1E">
        <w:t xml:space="preserve"> as teachers become familiar with </w:t>
      </w:r>
      <w:r w:rsidR="00F0343E">
        <w:t xml:space="preserve">any new </w:t>
      </w:r>
      <w:r w:rsidR="00873E1E">
        <w:t xml:space="preserve">expectations </w:t>
      </w:r>
      <w:r w:rsidR="00F0343E">
        <w:t>or processes</w:t>
      </w:r>
      <w:r w:rsidR="00873E1E">
        <w:t>.</w:t>
      </w:r>
      <w:r w:rsidR="00F0343E">
        <w:t xml:space="preserve"> As the instructional leader, the principal holds the ultimate responsibility for leading teachers through the establishment of </w:t>
      </w:r>
      <w:r w:rsidR="006B119D">
        <w:t>high-quality SLOs</w:t>
      </w:r>
      <w:r w:rsidR="00F0343E">
        <w:t xml:space="preserve">. The time and support necessary to implement SLOs will vary widely based on a school district’s unique circumstances. To address time and capacity issues, schools are encouraged to consider: </w:t>
      </w:r>
    </w:p>
    <w:p w14:paraId="253E1DEE" w14:textId="77777777" w:rsidR="00504D17" w:rsidRPr="00AF5DDE" w:rsidRDefault="00504D17" w:rsidP="00EA45E4">
      <w:pPr>
        <w:pStyle w:val="NoSpacing"/>
        <w:rPr>
          <w:sz w:val="8"/>
          <w:szCs w:val="8"/>
        </w:rPr>
      </w:pPr>
    </w:p>
    <w:p w14:paraId="1DA3242A" w14:textId="02F70AC1" w:rsidR="00F0343E" w:rsidRDefault="00401BB1" w:rsidP="00881B9F">
      <w:pPr>
        <w:pStyle w:val="ListParagraph"/>
        <w:numPr>
          <w:ilvl w:val="0"/>
          <w:numId w:val="15"/>
        </w:numPr>
      </w:pPr>
      <w:proofErr w:type="gramStart"/>
      <w:r>
        <w:t>Integrating SLO d</w:t>
      </w:r>
      <w:r w:rsidR="00F0343E">
        <w:t xml:space="preserve">evelopment into existing professional support systems, including mentoring and induction </w:t>
      </w:r>
      <w:r w:rsidR="00A600F4">
        <w:t xml:space="preserve">programs, common planning time and </w:t>
      </w:r>
      <w:r w:rsidR="00F0343E">
        <w:t>professional learning communities</w:t>
      </w:r>
      <w:r w:rsidR="00A600F4">
        <w:t>.</w:t>
      </w:r>
      <w:proofErr w:type="gramEnd"/>
      <w:r w:rsidR="00A600F4">
        <w:t xml:space="preserve"> </w:t>
      </w:r>
    </w:p>
    <w:p w14:paraId="534DA6BF" w14:textId="61C0749A" w:rsidR="00F0343E" w:rsidRDefault="00A600F4" w:rsidP="00881B9F">
      <w:pPr>
        <w:pStyle w:val="ListParagraph"/>
        <w:numPr>
          <w:ilvl w:val="0"/>
          <w:numId w:val="15"/>
        </w:numPr>
      </w:pPr>
      <w:r>
        <w:t xml:space="preserve">Encouraging teachers working in similar grades and subjects to work collaboratively through SLO Development. </w:t>
      </w:r>
    </w:p>
    <w:p w14:paraId="26F2C9A4" w14:textId="758AB297" w:rsidR="00401BB1" w:rsidRDefault="006B119D" w:rsidP="00881B9F">
      <w:pPr>
        <w:pStyle w:val="ListParagraph"/>
        <w:numPr>
          <w:ilvl w:val="0"/>
          <w:numId w:val="15"/>
        </w:numPr>
      </w:pPr>
      <w:r>
        <w:t>Allocate available in-service time to reinforcing key SLO concepts and building sk</w:t>
      </w:r>
      <w:r w:rsidR="0035135B">
        <w:t>ills necessary to complete SLO d</w:t>
      </w:r>
      <w:r>
        <w:t xml:space="preserve">evelopment.   </w:t>
      </w:r>
    </w:p>
    <w:p w14:paraId="0C8924DA" w14:textId="35A0F20A" w:rsidR="006B119D" w:rsidRDefault="006B119D" w:rsidP="006E18E2">
      <w:pPr>
        <w:pStyle w:val="NoSpacing"/>
      </w:pPr>
      <w:r w:rsidRPr="001C5699">
        <w:t>For additional cons</w:t>
      </w:r>
      <w:r w:rsidR="00401BB1" w:rsidRPr="001C5699">
        <w:t>iderations and guidance on SLO d</w:t>
      </w:r>
      <w:r w:rsidRPr="001C5699">
        <w:t xml:space="preserve">evelopment, refer to </w:t>
      </w:r>
      <w:r w:rsidR="00401BB1" w:rsidRPr="001C5699">
        <w:t xml:space="preserve">section four, Developing High Quality SLOs, of this guidebook (pages </w:t>
      </w:r>
      <w:r w:rsidR="0035135B" w:rsidRPr="001C5699">
        <w:t>18-2</w:t>
      </w:r>
      <w:r w:rsidR="001C5699" w:rsidRPr="001C5699">
        <w:t>3</w:t>
      </w:r>
      <w:r w:rsidR="00401BB1" w:rsidRPr="001C5699">
        <w:t>).</w:t>
      </w:r>
      <w:r>
        <w:t xml:space="preserve"> </w:t>
      </w:r>
    </w:p>
    <w:p w14:paraId="122B1594" w14:textId="77777777" w:rsidR="00AF5DDE" w:rsidRDefault="00AF5DDE">
      <w:pPr>
        <w:rPr>
          <w:rFonts w:asciiTheme="majorHAnsi" w:eastAsiaTheme="majorEastAsia" w:hAnsiTheme="majorHAnsi" w:cstheme="majorBidi"/>
          <w:b/>
          <w:bCs/>
          <w:color w:val="17365D" w:themeColor="text2" w:themeShade="BF"/>
          <w:sz w:val="36"/>
          <w:szCs w:val="26"/>
        </w:rPr>
      </w:pPr>
      <w:bookmarkStart w:id="217" w:name="_Toc239447217"/>
      <w:bookmarkStart w:id="218" w:name="_Toc240892677"/>
      <w:bookmarkStart w:id="219" w:name="_Toc240892976"/>
      <w:bookmarkStart w:id="220" w:name="_Toc240943895"/>
      <w:bookmarkStart w:id="221" w:name="_Toc241819049"/>
      <w:r>
        <w:br w:type="page"/>
      </w:r>
    </w:p>
    <w:p w14:paraId="0226B67E" w14:textId="34F766AF" w:rsidR="00167D86" w:rsidRDefault="00964F30" w:rsidP="00167D86">
      <w:pPr>
        <w:pStyle w:val="Heading2"/>
      </w:pPr>
      <w:r>
        <w:t xml:space="preserve">Step 2: SLO </w:t>
      </w:r>
      <w:r w:rsidR="00350219">
        <w:t>Approval</w:t>
      </w:r>
      <w:bookmarkEnd w:id="217"/>
      <w:bookmarkEnd w:id="218"/>
      <w:bookmarkEnd w:id="219"/>
      <w:bookmarkEnd w:id="220"/>
      <w:bookmarkEnd w:id="221"/>
      <w:r w:rsidR="00350219">
        <w:t xml:space="preserve"> </w:t>
      </w: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881B9F" w:rsidRPr="008D671F" w14:paraId="4632515A" w14:textId="77777777" w:rsidTr="00881B9F">
        <w:trPr>
          <w:jc w:val="center"/>
        </w:trPr>
        <w:tc>
          <w:tcPr>
            <w:tcW w:w="9360" w:type="dxa"/>
            <w:shd w:val="clear" w:color="auto" w:fill="333399"/>
          </w:tcPr>
          <w:p w14:paraId="7D0865B2" w14:textId="77777777" w:rsidR="00881B9F" w:rsidRPr="008D671F" w:rsidRDefault="00881B9F" w:rsidP="00881B9F">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881B9F" w14:paraId="327F34CE" w14:textId="77777777" w:rsidTr="00881B9F">
        <w:trPr>
          <w:jc w:val="center"/>
        </w:trPr>
        <w:tc>
          <w:tcPr>
            <w:tcW w:w="9360" w:type="dxa"/>
          </w:tcPr>
          <w:p w14:paraId="2CCF9476" w14:textId="5C43C65E" w:rsidR="00881B9F" w:rsidRDefault="00881B9F" w:rsidP="00881B9F">
            <w:pPr>
              <w:pStyle w:val="ListParagraph"/>
              <w:numPr>
                <w:ilvl w:val="0"/>
                <w:numId w:val="38"/>
              </w:numPr>
            </w:pPr>
            <w:r>
              <w:t xml:space="preserve">At what point in the year should SLOs be approved? </w:t>
            </w:r>
          </w:p>
        </w:tc>
      </w:tr>
    </w:tbl>
    <w:p w14:paraId="0ACA2325" w14:textId="77777777" w:rsidR="001D2C48" w:rsidRPr="001D2C48" w:rsidRDefault="001D2C48" w:rsidP="00DA6F84">
      <w:pPr>
        <w:rPr>
          <w:sz w:val="8"/>
          <w:szCs w:val="8"/>
        </w:rPr>
      </w:pPr>
    </w:p>
    <w:p w14:paraId="4052B0FA" w14:textId="36552F67" w:rsidR="00504D17" w:rsidRDefault="00C32A91" w:rsidP="00DA6F84">
      <w:r>
        <w:t>Once developed, the SLO must be approved as the official measure of student growth for the evaluation period.</w:t>
      </w:r>
      <w:r w:rsidRPr="003651AB">
        <w:rPr>
          <w:b/>
          <w:i/>
        </w:rPr>
        <w:t xml:space="preserve"> </w:t>
      </w:r>
      <w:r w:rsidR="004F5EF7" w:rsidRPr="003651AB">
        <w:rPr>
          <w:b/>
          <w:i/>
        </w:rPr>
        <w:t>SLO Approval</w:t>
      </w:r>
      <w:r w:rsidR="004F5EF7">
        <w:t xml:space="preserve"> </w:t>
      </w:r>
      <w:r w:rsidR="00F77317">
        <w:t xml:space="preserve">is supported by at least one </w:t>
      </w:r>
      <w:r w:rsidR="00F77317" w:rsidRPr="00F77317">
        <w:rPr>
          <w:b/>
          <w:i/>
        </w:rPr>
        <w:t>SLO Conference</w:t>
      </w:r>
      <w:r w:rsidR="00F77317">
        <w:t xml:space="preserve"> between the teacher and evaluator. </w:t>
      </w:r>
      <w:r w:rsidR="00685CE7">
        <w:t xml:space="preserve">To ease time pressures, </w:t>
      </w:r>
      <w:r w:rsidR="003651AB">
        <w:t xml:space="preserve">the </w:t>
      </w:r>
      <w:r w:rsidR="0043385D">
        <w:t>SLO conference</w:t>
      </w:r>
      <w:r w:rsidR="00685CE7">
        <w:t xml:space="preserve"> </w:t>
      </w:r>
      <w:r w:rsidR="002423DF">
        <w:t>may be scheduled in conjunction with other</w:t>
      </w:r>
      <w:r>
        <w:t xml:space="preserve"> face-to-face meetings that occur during the evaluation and professional growth process</w:t>
      </w:r>
      <w:r w:rsidR="00D45198">
        <w:t xml:space="preserve">, such as goal-setting or post-observation conferences. </w:t>
      </w:r>
      <w:r>
        <w:t>SLO a</w:t>
      </w:r>
      <w:r w:rsidR="00F77317">
        <w:t>pproval can take place eith</w:t>
      </w:r>
      <w:r w:rsidR="0043385D">
        <w:t>er dur</w:t>
      </w:r>
      <w:r>
        <w:t>ing or following an</w:t>
      </w:r>
      <w:r w:rsidR="0043385D">
        <w:t xml:space="preserve"> SLO c</w:t>
      </w:r>
      <w:r w:rsidR="00F77317">
        <w:t xml:space="preserve">onference. </w:t>
      </w:r>
    </w:p>
    <w:p w14:paraId="537C6A4C" w14:textId="77777777" w:rsidR="00504D17" w:rsidRDefault="00504D17" w:rsidP="00DA6F84"/>
    <w:p w14:paraId="6706B5EE" w14:textId="5C0D690E" w:rsidR="00504D17" w:rsidRDefault="00504D17" w:rsidP="00685CE7">
      <w:r>
        <w:t xml:space="preserve">Teachers prepare for </w:t>
      </w:r>
      <w:r w:rsidR="00685CE7">
        <w:t xml:space="preserve">SLO </w:t>
      </w:r>
      <w:r w:rsidR="00C32A91">
        <w:t>a</w:t>
      </w:r>
      <w:r w:rsidR="00685CE7">
        <w:t>pproval</w:t>
      </w:r>
      <w:r>
        <w:t xml:space="preserve"> by submitting the preliminary </w:t>
      </w:r>
      <w:r w:rsidR="001D2C48">
        <w:t>SLO document</w:t>
      </w:r>
      <w:r>
        <w:t xml:space="preserve"> and providing evaluators with the necessary information to make inform</w:t>
      </w:r>
      <w:r w:rsidR="004E5660">
        <w:t xml:space="preserve">ed </w:t>
      </w:r>
      <w:r w:rsidR="004F5EF7">
        <w:t>judgments</w:t>
      </w:r>
      <w:r w:rsidR="004E5660">
        <w:t xml:space="preserve"> about goal quality</w:t>
      </w:r>
      <w:r w:rsidR="00685CE7">
        <w:t xml:space="preserve"> and rigor</w:t>
      </w:r>
      <w:r w:rsidR="004E5660">
        <w:t xml:space="preserve">. </w:t>
      </w:r>
      <w:r w:rsidR="003651AB">
        <w:t>Principals</w:t>
      </w:r>
      <w:r w:rsidR="00685CE7">
        <w:t xml:space="preserve"> may require teachers to identify</w:t>
      </w:r>
      <w:r w:rsidR="00A36C97">
        <w:t xml:space="preserve"> the </w:t>
      </w:r>
      <w:r w:rsidR="004F5EF7">
        <w:t>specific standard being addressed</w:t>
      </w:r>
      <w:r w:rsidR="00A36C97">
        <w:t xml:space="preserve">, detail the </w:t>
      </w:r>
      <w:r w:rsidR="004E5660">
        <w:t>assessment u</w:t>
      </w:r>
      <w:r w:rsidR="00A36C97">
        <w:t>sed to measure goal attainment, provide data support</w:t>
      </w:r>
      <w:r w:rsidR="004F5EF7">
        <w:t xml:space="preserve">ing the </w:t>
      </w:r>
      <w:r w:rsidR="00685CE7">
        <w:t>need for the goal, and describe</w:t>
      </w:r>
      <w:r w:rsidR="004F5EF7">
        <w:t xml:space="preserve"> how the goal will benefit student learning. </w:t>
      </w:r>
    </w:p>
    <w:p w14:paraId="7626C86E" w14:textId="42A70F47" w:rsidR="002423DF" w:rsidRDefault="00C32A91" w:rsidP="00AE7096">
      <w:pPr>
        <w:pStyle w:val="ListParagraph"/>
        <w:numPr>
          <w:ilvl w:val="0"/>
          <w:numId w:val="14"/>
        </w:numPr>
      </w:pPr>
      <w:r>
        <w:t>Consider creating an</w:t>
      </w:r>
      <w:r w:rsidR="002423DF">
        <w:t xml:space="preserve"> </w:t>
      </w:r>
      <w:r w:rsidR="002423DF" w:rsidRPr="00FD498D">
        <w:rPr>
          <w:b/>
          <w:i/>
        </w:rPr>
        <w:t xml:space="preserve">SLO </w:t>
      </w:r>
      <w:r w:rsidR="00FD498D" w:rsidRPr="00FD498D">
        <w:rPr>
          <w:b/>
          <w:i/>
        </w:rPr>
        <w:t>Review Team</w:t>
      </w:r>
      <w:r w:rsidR="002423DF">
        <w:t xml:space="preserve"> to provide SLO feedback prior to the SLO </w:t>
      </w:r>
      <w:r>
        <w:t>a</w:t>
      </w:r>
      <w:r w:rsidR="00FD498D">
        <w:t>pproval</w:t>
      </w:r>
      <w:r w:rsidR="002423DF">
        <w:t xml:space="preserve">. </w:t>
      </w:r>
    </w:p>
    <w:p w14:paraId="035BDC80" w14:textId="77777777" w:rsidR="002423DF" w:rsidRPr="002423DF" w:rsidRDefault="002423DF" w:rsidP="00685CE7">
      <w:pPr>
        <w:rPr>
          <w:sz w:val="12"/>
          <w:szCs w:val="12"/>
        </w:rPr>
      </w:pPr>
    </w:p>
    <w:p w14:paraId="2101FE3D" w14:textId="0658395A" w:rsidR="002423DF" w:rsidRDefault="002423DF" w:rsidP="00DA6F84">
      <w:r>
        <w:t>If the SLO is not approved, teachers should receive d</w:t>
      </w:r>
      <w:r w:rsidR="00FD498D">
        <w:t>ocumented feedback</w:t>
      </w:r>
      <w:r>
        <w:t xml:space="preserve"> that explains how the SLO can be improved. </w:t>
      </w:r>
      <w:r w:rsidR="00FD498D">
        <w:t>T</w:t>
      </w:r>
      <w:r>
        <w:t xml:space="preserve">eachers should be given a window to make appropriate changes before resubmitting </w:t>
      </w:r>
      <w:r w:rsidR="00FD498D">
        <w:t xml:space="preserve">the SLO for approval. </w:t>
      </w:r>
    </w:p>
    <w:p w14:paraId="5AE3A247" w14:textId="76BAE293" w:rsidR="00FD498D" w:rsidRDefault="00FD498D" w:rsidP="00FD498D">
      <w:pPr>
        <w:pStyle w:val="Heading3"/>
      </w:pPr>
      <w:bookmarkStart w:id="222" w:name="_Toc239447218"/>
      <w:bookmarkStart w:id="223" w:name="_Toc240892678"/>
      <w:bookmarkStart w:id="224" w:name="_Toc240892977"/>
      <w:bookmarkStart w:id="225" w:name="_Toc240943896"/>
      <w:bookmarkStart w:id="226" w:name="_Toc241819050"/>
      <w:r>
        <w:t>TIMELINES FOR SLO APPROVAL</w:t>
      </w:r>
      <w:bookmarkEnd w:id="222"/>
      <w:bookmarkEnd w:id="223"/>
      <w:bookmarkEnd w:id="224"/>
      <w:bookmarkEnd w:id="225"/>
      <w:bookmarkEnd w:id="226"/>
    </w:p>
    <w:p w14:paraId="26519D24" w14:textId="54F96748" w:rsidR="00D45198" w:rsidRDefault="004A7645" w:rsidP="00350219">
      <w:r>
        <w:t xml:space="preserve">School districts </w:t>
      </w:r>
      <w:r w:rsidR="00D45198">
        <w:t>have the responsibility</w:t>
      </w:r>
      <w:r>
        <w:t xml:space="preserve"> to ad</w:t>
      </w:r>
      <w:r w:rsidR="00D45198">
        <w:t xml:space="preserve">opt procedures that establish </w:t>
      </w:r>
      <w:r>
        <w:t>clear deadline</w:t>
      </w:r>
      <w:r w:rsidR="00D45198">
        <w:t>s</w:t>
      </w:r>
      <w:r>
        <w:t xml:space="preserve"> </w:t>
      </w:r>
      <w:r w:rsidR="00D45198">
        <w:t xml:space="preserve">by which all SLOs must be approved. In establishing deadlines, </w:t>
      </w:r>
      <w:r w:rsidR="002A6DF3">
        <w:t xml:space="preserve">important considerations include: </w:t>
      </w:r>
    </w:p>
    <w:p w14:paraId="7EFC07CC" w14:textId="3A406EB2" w:rsidR="002A6DF3" w:rsidRDefault="002A6DF3" w:rsidP="00AE7096">
      <w:pPr>
        <w:pStyle w:val="ListParagraph"/>
      </w:pPr>
      <w:r>
        <w:t xml:space="preserve">Educators will need sufficient time at the beginning of the year to develop SLOs;  </w:t>
      </w:r>
    </w:p>
    <w:p w14:paraId="0C7ED541" w14:textId="361A8E04" w:rsidR="002A6DF3" w:rsidRDefault="002A6DF3" w:rsidP="00AE7096">
      <w:pPr>
        <w:pStyle w:val="ListParagraph"/>
      </w:pPr>
      <w:r>
        <w:t>Educators will need sufficient time work toward attaining the SMART goal;</w:t>
      </w:r>
      <w:r w:rsidR="004D6162">
        <w:t xml:space="preserve"> and</w:t>
      </w:r>
    </w:p>
    <w:p w14:paraId="54EC37C2" w14:textId="2E88D9E1" w:rsidR="00C675BB" w:rsidRDefault="005D28E7" w:rsidP="00AE7096">
      <w:pPr>
        <w:pStyle w:val="ListParagraph"/>
      </w:pPr>
      <w:r>
        <w:t xml:space="preserve">Some educators </w:t>
      </w:r>
      <w:r w:rsidR="002A6DF3">
        <w:t>will write SLOs f</w:t>
      </w:r>
      <w:r>
        <w:t xml:space="preserve">or courses that last a semester, trimester or quarter. </w:t>
      </w:r>
    </w:p>
    <w:p w14:paraId="0045880C" w14:textId="4FFA1DA0" w:rsidR="00DE7412" w:rsidRDefault="00DE7412" w:rsidP="00DE7412">
      <w:pPr>
        <w:pStyle w:val="Heading4"/>
      </w:pPr>
      <w:bookmarkStart w:id="227" w:name="_Toc239399700"/>
      <w:bookmarkStart w:id="228" w:name="_Toc239447219"/>
      <w:bookmarkStart w:id="229" w:name="_Toc240892679"/>
      <w:bookmarkStart w:id="230" w:name="_Toc240892978"/>
      <w:bookmarkStart w:id="231" w:name="_Toc240943897"/>
      <w:bookmarkStart w:id="232" w:name="_Toc241819051"/>
      <w:r>
        <w:t>EXAMPLE: AISD REACH, AUSTIN INDEPENDENT SCHOOL DISTRICT</w:t>
      </w:r>
      <w:bookmarkEnd w:id="227"/>
      <w:bookmarkEnd w:id="228"/>
      <w:bookmarkEnd w:id="229"/>
      <w:bookmarkEnd w:id="230"/>
      <w:bookmarkEnd w:id="231"/>
      <w:bookmarkEnd w:id="232"/>
    </w:p>
    <w:p w14:paraId="71BF5D32" w14:textId="6B4817C6" w:rsidR="00DE7412" w:rsidRDefault="00DE7412" w:rsidP="00DE7412">
      <w:r>
        <w:t xml:space="preserve">The Austin Independent School District implemented SLOs in 2007 as one component of a comprehensive strategy to recruit and retain quality teachers. To </w:t>
      </w:r>
      <w:r w:rsidR="0043385D">
        <w:t>promote</w:t>
      </w:r>
      <w:r>
        <w:t xml:space="preserve"> clarity</w:t>
      </w:r>
      <w:r w:rsidR="0043385D">
        <w:t xml:space="preserve"> and establish expectations</w:t>
      </w:r>
      <w:r>
        <w:t xml:space="preserve">, the district developed a </w:t>
      </w:r>
      <w:r w:rsidR="00E42838">
        <w:t xml:space="preserve">SLO timeline </w:t>
      </w:r>
      <w:r w:rsidR="004D6162">
        <w:t>that includes, among other milestones,</w:t>
      </w:r>
      <w:r w:rsidR="00E42838">
        <w:t xml:space="preserve"> a</w:t>
      </w:r>
      <w:r w:rsidR="004D6162">
        <w:t>n</w:t>
      </w:r>
      <w:r w:rsidR="00E42838">
        <w:t xml:space="preserve"> SLO Approval deadline</w:t>
      </w:r>
      <w:r w:rsidR="004D6162">
        <w:t xml:space="preserve"> of </w:t>
      </w:r>
      <w:r w:rsidR="001D2C48">
        <w:t>late October</w:t>
      </w:r>
      <w:r w:rsidR="00E42838">
        <w:t xml:space="preserve"> </w:t>
      </w:r>
      <w:sdt>
        <w:sdtPr>
          <w:id w:val="40800538"/>
          <w:citation/>
        </w:sdtPr>
        <w:sdtEndPr/>
        <w:sdtContent>
          <w:r w:rsidR="00E42838">
            <w:fldChar w:fldCharType="begin"/>
          </w:r>
          <w:r w:rsidR="00E42838">
            <w:instrText xml:space="preserve"> CITATION Aus12 \l 1033 </w:instrText>
          </w:r>
          <w:r w:rsidR="00E42838">
            <w:fldChar w:fldCharType="separate"/>
          </w:r>
          <w:r w:rsidR="00E42838">
            <w:rPr>
              <w:noProof/>
            </w:rPr>
            <w:t>(Austin Indpendent School District, 2012)</w:t>
          </w:r>
          <w:r w:rsidR="00E42838">
            <w:fldChar w:fldCharType="end"/>
          </w:r>
        </w:sdtContent>
      </w:sdt>
      <w:r w:rsidR="008842EB">
        <w:t xml:space="preserve">. </w:t>
      </w:r>
    </w:p>
    <w:p w14:paraId="0DCD1264" w14:textId="089B52B4" w:rsidR="00350219" w:rsidRDefault="003B1AC4" w:rsidP="00167D86">
      <w:pPr>
        <w:pStyle w:val="Heading2"/>
      </w:pPr>
      <w:bookmarkStart w:id="233" w:name="_Toc239447220"/>
      <w:bookmarkStart w:id="234" w:name="_Toc240892680"/>
      <w:bookmarkStart w:id="235" w:name="_Toc240892979"/>
      <w:bookmarkStart w:id="236" w:name="_Toc240943898"/>
      <w:bookmarkStart w:id="237" w:name="_Toc241819052"/>
      <w:r>
        <w:t xml:space="preserve">Step 3: </w:t>
      </w:r>
      <w:r w:rsidR="00350219">
        <w:t>Ongoing Communication</w:t>
      </w:r>
      <w:bookmarkEnd w:id="233"/>
      <w:bookmarkEnd w:id="234"/>
      <w:bookmarkEnd w:id="235"/>
      <w:bookmarkEnd w:id="236"/>
      <w:bookmarkEnd w:id="237"/>
      <w:r w:rsidR="00350219">
        <w:t xml:space="preserve"> </w:t>
      </w: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1D2C48" w:rsidRPr="008D671F" w14:paraId="31DEECC7" w14:textId="77777777" w:rsidTr="001D2C48">
        <w:trPr>
          <w:jc w:val="center"/>
        </w:trPr>
        <w:tc>
          <w:tcPr>
            <w:tcW w:w="9360" w:type="dxa"/>
            <w:shd w:val="clear" w:color="auto" w:fill="333399"/>
          </w:tcPr>
          <w:p w14:paraId="26554FB0" w14:textId="77777777" w:rsidR="001D2C48" w:rsidRPr="008D671F" w:rsidRDefault="001D2C48" w:rsidP="001D2C48">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1D2C48" w14:paraId="5080E5C7" w14:textId="77777777" w:rsidTr="001D2C48">
        <w:trPr>
          <w:jc w:val="center"/>
        </w:trPr>
        <w:tc>
          <w:tcPr>
            <w:tcW w:w="9360" w:type="dxa"/>
          </w:tcPr>
          <w:p w14:paraId="4F2C1B9B" w14:textId="5AF62696" w:rsidR="001D2C48" w:rsidRDefault="001D2C48" w:rsidP="001D2C48">
            <w:pPr>
              <w:pStyle w:val="ListParagraph"/>
              <w:numPr>
                <w:ilvl w:val="0"/>
                <w:numId w:val="39"/>
              </w:numPr>
            </w:pPr>
            <w:r>
              <w:t>How do SLOs relate to in-class observations of professional practice?</w:t>
            </w:r>
          </w:p>
          <w:p w14:paraId="6D116C9E" w14:textId="2883DCF3" w:rsidR="001D2C48" w:rsidRDefault="001D2C48" w:rsidP="001D2C48">
            <w:pPr>
              <w:pStyle w:val="ListParagraph"/>
              <w:numPr>
                <w:ilvl w:val="0"/>
                <w:numId w:val="39"/>
              </w:numPr>
            </w:pPr>
            <w:r w:rsidRPr="008C418A">
              <w:t>What do we do</w:t>
            </w:r>
            <w:r>
              <w:t xml:space="preserve"> if we have a transient student population? </w:t>
            </w:r>
            <w:r w:rsidRPr="008C418A">
              <w:t xml:space="preserve"> </w:t>
            </w:r>
          </w:p>
        </w:tc>
      </w:tr>
    </w:tbl>
    <w:p w14:paraId="753B0594" w14:textId="77777777" w:rsidR="001D2C48" w:rsidRPr="001D2C48" w:rsidRDefault="001D2C48" w:rsidP="00DA6F84">
      <w:pPr>
        <w:rPr>
          <w:b/>
          <w:i/>
          <w:sz w:val="8"/>
          <w:szCs w:val="8"/>
        </w:rPr>
      </w:pPr>
    </w:p>
    <w:p w14:paraId="377F13E3" w14:textId="78A52686" w:rsidR="00F47572" w:rsidRDefault="00211BCD" w:rsidP="00DA6F84">
      <w:r w:rsidRPr="007B10EB">
        <w:rPr>
          <w:b/>
          <w:i/>
        </w:rPr>
        <w:t>Ongoing Communication</w:t>
      </w:r>
      <w:r>
        <w:t xml:space="preserve"> provides</w:t>
      </w:r>
      <w:r w:rsidR="00F47572">
        <w:t xml:space="preserve"> opportunities for</w:t>
      </w:r>
      <w:r w:rsidR="003A2C65">
        <w:t xml:space="preserve"> principals and teachers to </w:t>
      </w:r>
      <w:r w:rsidR="00F47572">
        <w:t xml:space="preserve">regularly </w:t>
      </w:r>
      <w:r>
        <w:t>correspond</w:t>
      </w:r>
      <w:r w:rsidR="00F47572">
        <w:t xml:space="preserve"> </w:t>
      </w:r>
      <w:r w:rsidR="0043385D">
        <w:t>regarding</w:t>
      </w:r>
      <w:r w:rsidR="003A2C65">
        <w:t xml:space="preserve"> progress toward goal attainment. The SLO </w:t>
      </w:r>
      <w:r w:rsidR="006E18E2">
        <w:t>p</w:t>
      </w:r>
      <w:r w:rsidR="003A2C65">
        <w:t>rocess encourages, but do</w:t>
      </w:r>
      <w:r w:rsidR="00F47572">
        <w:t>es not require, teachers to monitor student progress throu</w:t>
      </w:r>
      <w:r w:rsidR="0043385D">
        <w:t>gh ongoing formative assessment. By using formative assessment</w:t>
      </w:r>
      <w:r w:rsidR="00F47572">
        <w:t xml:space="preserve">, teachers </w:t>
      </w:r>
      <w:r>
        <w:t>have access to data</w:t>
      </w:r>
      <w:r w:rsidR="00F47572">
        <w:t xml:space="preserve"> </w:t>
      </w:r>
      <w:r w:rsidR="0043385D">
        <w:t>that may either</w:t>
      </w:r>
      <w:r w:rsidR="00F47572">
        <w:t xml:space="preserve"> validate instructional strategies or determine whether </w:t>
      </w:r>
      <w:r w:rsidR="007D70ED">
        <w:t>mid-course modifications need</w:t>
      </w:r>
      <w:r w:rsidR="00F47572">
        <w:t xml:space="preserve"> to be made. </w:t>
      </w:r>
      <w:r>
        <w:t>Ongoing Communication</w:t>
      </w:r>
      <w:r w:rsidR="0043385D">
        <w:t>, which may be conducted electronically,</w:t>
      </w:r>
      <w:r w:rsidR="00F47572">
        <w:t xml:space="preserve"> will be particularly important during the early stages of SLO implementation</w:t>
      </w:r>
      <w:r w:rsidR="0043385D">
        <w:t>.</w:t>
      </w:r>
    </w:p>
    <w:p w14:paraId="684861EE" w14:textId="2966D990" w:rsidR="00F47572" w:rsidRDefault="00F63821" w:rsidP="00F47572">
      <w:pPr>
        <w:pStyle w:val="Heading3"/>
      </w:pPr>
      <w:bookmarkStart w:id="238" w:name="_Toc239399702"/>
      <w:bookmarkStart w:id="239" w:name="_Toc239447221"/>
      <w:bookmarkStart w:id="240" w:name="_Toc240892681"/>
      <w:bookmarkStart w:id="241" w:name="_Toc240892980"/>
      <w:bookmarkStart w:id="242" w:name="_Toc240943899"/>
      <w:bookmarkStart w:id="243" w:name="_Toc241819053"/>
      <w:r>
        <w:t>OBSERVATIONS AND SLOs</w:t>
      </w:r>
      <w:bookmarkEnd w:id="238"/>
      <w:bookmarkEnd w:id="239"/>
      <w:bookmarkEnd w:id="240"/>
      <w:bookmarkEnd w:id="241"/>
      <w:bookmarkEnd w:id="242"/>
      <w:bookmarkEnd w:id="243"/>
    </w:p>
    <w:p w14:paraId="7A879C8A" w14:textId="49BB5863" w:rsidR="00595941" w:rsidRDefault="00F63821" w:rsidP="00DA6F84">
      <w:r>
        <w:t>The recommended educator effectiveness models rely on evidence from multiple measures</w:t>
      </w:r>
      <w:r w:rsidR="006E18E2">
        <w:t xml:space="preserve"> to</w:t>
      </w:r>
      <w:r>
        <w:t xml:space="preserve"> assess educator performance. In addition to evi</w:t>
      </w:r>
      <w:r w:rsidR="006E18E2">
        <w:t>dence provided through the SLO p</w:t>
      </w:r>
      <w:r>
        <w:t xml:space="preserve">rocess, principals will gather evidence of performance </w:t>
      </w:r>
      <w:r w:rsidR="00595941">
        <w:t xml:space="preserve">through </w:t>
      </w:r>
      <w:r w:rsidR="006E18E2">
        <w:t xml:space="preserve">classroom </w:t>
      </w:r>
      <w:r w:rsidR="00595941">
        <w:t xml:space="preserve">observation. Districts working to implement SLOs are encouraged to find ways to align </w:t>
      </w:r>
      <w:r w:rsidR="00323778">
        <w:t xml:space="preserve">all forms of </w:t>
      </w:r>
      <w:r w:rsidR="00595941">
        <w:t xml:space="preserve">evidence collection </w:t>
      </w:r>
      <w:r w:rsidR="006E18E2">
        <w:t xml:space="preserve">to promote efficient and </w:t>
      </w:r>
      <w:r w:rsidR="0043385D">
        <w:t>in-depth</w:t>
      </w:r>
      <w:r w:rsidR="00595941">
        <w:t xml:space="preserve"> discussions focused on improving teaching and learning. </w:t>
      </w:r>
    </w:p>
    <w:p w14:paraId="52D9F737" w14:textId="77777777" w:rsidR="00595941" w:rsidRDefault="00595941" w:rsidP="00DA6F84"/>
    <w:p w14:paraId="7AD0B8F5" w14:textId="4EC4290D" w:rsidR="00595941" w:rsidRDefault="007B10EB" w:rsidP="00DA6F84">
      <w:r>
        <w:t>As</w:t>
      </w:r>
      <w:r w:rsidR="0043385D">
        <w:t xml:space="preserve"> a measure of efficiency, e</w:t>
      </w:r>
      <w:r w:rsidR="00595941">
        <w:t xml:space="preserve">ducators may decide that pre- or post-observation conferences are a convenient time to discuss progress toward goal-attainment. </w:t>
      </w:r>
      <w:r>
        <w:t>E</w:t>
      </w:r>
      <w:r w:rsidR="006E18E2">
        <w:t>ducators may</w:t>
      </w:r>
      <w:r>
        <w:t xml:space="preserve"> also</w:t>
      </w:r>
      <w:r w:rsidR="0043385D">
        <w:t xml:space="preserve"> </w:t>
      </w:r>
      <w:r w:rsidR="00595941">
        <w:t xml:space="preserve">consider the advantages and disadvantages of </w:t>
      </w:r>
      <w:r w:rsidR="0043385D">
        <w:t xml:space="preserve">conducting </w:t>
      </w:r>
      <w:r w:rsidR="00595941">
        <w:t>either fo</w:t>
      </w:r>
      <w:r w:rsidR="0043385D">
        <w:t>rmal or informal observations in conjunction with</w:t>
      </w:r>
      <w:r w:rsidR="00595941">
        <w:t xml:space="preserve"> lessons related to the established SLO. </w:t>
      </w:r>
    </w:p>
    <w:p w14:paraId="510EF57C" w14:textId="1D42D97C" w:rsidR="00595941" w:rsidRDefault="00211BCD" w:rsidP="00595941">
      <w:pPr>
        <w:pStyle w:val="Heading3"/>
      </w:pPr>
      <w:bookmarkStart w:id="244" w:name="_Toc239447222"/>
      <w:bookmarkStart w:id="245" w:name="_Toc240892682"/>
      <w:bookmarkStart w:id="246" w:name="_Toc240892981"/>
      <w:bookmarkStart w:id="247" w:name="_Toc240943900"/>
      <w:bookmarkStart w:id="248" w:name="_Toc241819054"/>
      <w:r>
        <w:t>MID-COURSE MODIFICATIONS</w:t>
      </w:r>
      <w:bookmarkEnd w:id="244"/>
      <w:bookmarkEnd w:id="245"/>
      <w:bookmarkEnd w:id="246"/>
      <w:bookmarkEnd w:id="247"/>
      <w:bookmarkEnd w:id="248"/>
      <w:r w:rsidR="007D70ED">
        <w:t xml:space="preserve"> </w:t>
      </w:r>
    </w:p>
    <w:p w14:paraId="259E03B5" w14:textId="63969E56" w:rsidR="007D70ED" w:rsidRDefault="00272231" w:rsidP="00F050BB">
      <w:r>
        <w:t xml:space="preserve">Educators are encouraged to make modifications to instructional strategy before considering making mid-course modifications to the SLO or the </w:t>
      </w:r>
      <w:r w:rsidR="001C5699">
        <w:t>student growth goal</w:t>
      </w:r>
      <w:r>
        <w:t xml:space="preserve">. Strategy modifications </w:t>
      </w:r>
      <w:r w:rsidR="007D70ED">
        <w:t xml:space="preserve">serve as evidence of teaching best practices, and </w:t>
      </w:r>
      <w:r>
        <w:t>can be discussed and documented</w:t>
      </w:r>
      <w:r w:rsidR="007D70ED">
        <w:t xml:space="preserve"> during </w:t>
      </w:r>
      <w:r w:rsidR="007B10EB">
        <w:t>step 3 of the SLO Process</w:t>
      </w:r>
      <w:r w:rsidR="007D70ED">
        <w:t xml:space="preserve">. </w:t>
      </w:r>
    </w:p>
    <w:p w14:paraId="51519DA8" w14:textId="77777777" w:rsidR="007D70ED" w:rsidRDefault="007D70ED" w:rsidP="00F050BB"/>
    <w:p w14:paraId="6AE00F56" w14:textId="7C71E300" w:rsidR="00272231" w:rsidRDefault="007D70ED" w:rsidP="00F050BB">
      <w:r>
        <w:t xml:space="preserve">Educators have the authority to exercise professional judgment to determine whether circumstances beyond the teacher’s control will impact goal attainment. In such cases, the teacher and principal can mutually agree to revise the SLO. For example, student migration may significantly change the context of the class. If characteristics of the class change enough to make goal-attainment unrealistic, the teacher and principal </w:t>
      </w:r>
      <w:r w:rsidR="0035135B">
        <w:t>may</w:t>
      </w:r>
      <w:r w:rsidR="001C5699">
        <w:t xml:space="preserve"> agree to adjust the student growth goal</w:t>
      </w:r>
      <w:r>
        <w:t xml:space="preserve">. </w:t>
      </w:r>
    </w:p>
    <w:p w14:paraId="39E309E8" w14:textId="20F71B35" w:rsidR="00350219" w:rsidRDefault="003B1AC4" w:rsidP="00167D86">
      <w:pPr>
        <w:pStyle w:val="Heading2"/>
      </w:pPr>
      <w:bookmarkStart w:id="249" w:name="_Toc239447223"/>
      <w:bookmarkStart w:id="250" w:name="_Toc240892683"/>
      <w:bookmarkStart w:id="251" w:name="_Toc240892982"/>
      <w:bookmarkStart w:id="252" w:name="_Toc240943901"/>
      <w:bookmarkStart w:id="253" w:name="_Toc241819055"/>
      <w:r>
        <w:t xml:space="preserve">Step 4: </w:t>
      </w:r>
      <w:r w:rsidR="00350219">
        <w:t xml:space="preserve">Preparing for the Summative </w:t>
      </w:r>
      <w:r w:rsidR="00167D86">
        <w:t>Conference</w:t>
      </w:r>
      <w:bookmarkEnd w:id="249"/>
      <w:bookmarkEnd w:id="250"/>
      <w:bookmarkEnd w:id="251"/>
      <w:bookmarkEnd w:id="252"/>
      <w:bookmarkEnd w:id="253"/>
      <w:r w:rsidR="00350219">
        <w:t xml:space="preserve"> </w:t>
      </w: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323778" w:rsidRPr="008D671F" w14:paraId="1DF1F26D" w14:textId="77777777" w:rsidTr="00CE04EC">
        <w:trPr>
          <w:jc w:val="center"/>
        </w:trPr>
        <w:tc>
          <w:tcPr>
            <w:tcW w:w="9360" w:type="dxa"/>
            <w:shd w:val="clear" w:color="auto" w:fill="333399"/>
          </w:tcPr>
          <w:p w14:paraId="73CD16D6" w14:textId="77777777" w:rsidR="00323778" w:rsidRPr="008D671F" w:rsidRDefault="00323778" w:rsidP="00CE04EC">
            <w:pPr>
              <w:rPr>
                <w:rFonts w:asciiTheme="majorHAnsi" w:hAnsiTheme="majorHAnsi"/>
                <w:b/>
                <w:color w:val="FFFFFF" w:themeColor="background1"/>
                <w:sz w:val="22"/>
                <w:szCs w:val="22"/>
              </w:rPr>
            </w:pPr>
            <w:bookmarkStart w:id="254" w:name="_Toc239399696"/>
            <w:bookmarkStart w:id="255" w:name="_Toc239447215"/>
            <w:r w:rsidRPr="008D671F">
              <w:rPr>
                <w:rFonts w:asciiTheme="majorHAnsi" w:hAnsiTheme="majorHAnsi"/>
                <w:b/>
                <w:color w:val="FFFFFF" w:themeColor="background1"/>
                <w:sz w:val="22"/>
                <w:szCs w:val="22"/>
              </w:rPr>
              <w:t>PILOT FEEBACK: FREQUENTLY ASKED QUESTIONS</w:t>
            </w:r>
          </w:p>
        </w:tc>
      </w:tr>
      <w:tr w:rsidR="00323778" w14:paraId="0920A75A" w14:textId="77777777" w:rsidTr="00CE04EC">
        <w:trPr>
          <w:jc w:val="center"/>
        </w:trPr>
        <w:tc>
          <w:tcPr>
            <w:tcW w:w="9360" w:type="dxa"/>
          </w:tcPr>
          <w:p w14:paraId="34FDD6A7" w14:textId="6EF365D6" w:rsidR="00323778" w:rsidRDefault="00323778" w:rsidP="00323778">
            <w:pPr>
              <w:pStyle w:val="ListParagraph"/>
              <w:numPr>
                <w:ilvl w:val="0"/>
                <w:numId w:val="22"/>
              </w:numPr>
            </w:pPr>
            <w:r>
              <w:t xml:space="preserve">How frequently do you formally determine that students are making process?  </w:t>
            </w:r>
          </w:p>
        </w:tc>
      </w:tr>
      <w:bookmarkEnd w:id="254"/>
      <w:bookmarkEnd w:id="255"/>
    </w:tbl>
    <w:p w14:paraId="0A96B78F" w14:textId="77777777" w:rsidR="00323778" w:rsidRDefault="00323778" w:rsidP="00DA6F84"/>
    <w:p w14:paraId="52F73F0F" w14:textId="6EA00059" w:rsidR="00427425" w:rsidRDefault="00DA6F84" w:rsidP="00DA6F84">
      <w:r>
        <w:t>A discussion of the teac</w:t>
      </w:r>
      <w:r w:rsidR="00427425">
        <w:t>her’s student growth rating and summative</w:t>
      </w:r>
      <w:r>
        <w:t xml:space="preserve"> teacher effectiveness rating will take place during a </w:t>
      </w:r>
      <w:r w:rsidR="00DA5391" w:rsidRPr="00DA5391">
        <w:rPr>
          <w:b/>
          <w:i/>
        </w:rPr>
        <w:t>Summative Conference</w:t>
      </w:r>
      <w:r w:rsidRPr="00DA5391">
        <w:rPr>
          <w:b/>
          <w:i/>
        </w:rPr>
        <w:t xml:space="preserve"> </w:t>
      </w:r>
      <w:r w:rsidR="007D70ED">
        <w:t xml:space="preserve">that occurs as part of the broader </w:t>
      </w:r>
      <w:r w:rsidR="00323778">
        <w:t xml:space="preserve">teacher </w:t>
      </w:r>
      <w:r w:rsidR="007D70ED">
        <w:t xml:space="preserve">evaluation and professional growth process. </w:t>
      </w:r>
      <w:r w:rsidR="006E18E2">
        <w:t xml:space="preserve">The final step of the SLO process prepares for that discussion to take place. </w:t>
      </w:r>
    </w:p>
    <w:p w14:paraId="5DB3A01F" w14:textId="77777777" w:rsidR="00427425" w:rsidRDefault="00427425" w:rsidP="00DA6F84"/>
    <w:p w14:paraId="02D7A250" w14:textId="7790E291" w:rsidR="00CD28A5" w:rsidRDefault="008842EB" w:rsidP="00DA6F84">
      <w:r>
        <w:t>In</w:t>
      </w:r>
      <w:r w:rsidR="006E18E2">
        <w:t xml:space="preserve"> the</w:t>
      </w:r>
      <w:r>
        <w:t xml:space="preserve"> </w:t>
      </w:r>
      <w:r w:rsidRPr="008842EB">
        <w:rPr>
          <w:b/>
          <w:i/>
        </w:rPr>
        <w:t>Preparing for the Summative Conference</w:t>
      </w:r>
      <w:r w:rsidR="006E18E2">
        <w:t xml:space="preserve"> step of the SLO process,</w:t>
      </w:r>
      <w:r w:rsidR="00427425">
        <w:t xml:space="preserve"> teachers</w:t>
      </w:r>
      <w:r w:rsidR="00DA6F84">
        <w:t xml:space="preserve"> assemble, organize and deliver to the evaluator </w:t>
      </w:r>
      <w:r w:rsidR="007D70ED">
        <w:t xml:space="preserve">evidence of </w:t>
      </w:r>
      <w:r w:rsidR="00427425">
        <w:t xml:space="preserve">SLO </w:t>
      </w:r>
      <w:r w:rsidR="00CD28A5">
        <w:t xml:space="preserve">goal attainment, including any </w:t>
      </w:r>
      <w:r w:rsidR="006E18E2">
        <w:t>assessment data required by the administrator</w:t>
      </w:r>
      <w:r w:rsidR="00CD28A5">
        <w:t>.</w:t>
      </w:r>
      <w:r w:rsidR="007D70ED">
        <w:t xml:space="preserve"> </w:t>
      </w:r>
      <w:r w:rsidR="00323778">
        <w:t xml:space="preserve">While teachers may use formative assessment to guide changes to instructional strategy, each teacher formally determines student progress one time at the end of the instructional period. </w:t>
      </w:r>
      <w:r w:rsidR="00CD28A5">
        <w:t>Preparing for the summative conference may include self-scoring the SLO, determining a pr</w:t>
      </w:r>
      <w:r w:rsidR="00DA5391">
        <w:t>eliminary student growth rating</w:t>
      </w:r>
      <w:r w:rsidR="00CD28A5">
        <w:t xml:space="preserve"> and self-reflection. </w:t>
      </w:r>
    </w:p>
    <w:p w14:paraId="67CE7111" w14:textId="77777777" w:rsidR="00CD28A5" w:rsidRDefault="00CD28A5" w:rsidP="00DA6F84"/>
    <w:p w14:paraId="2CC715D7" w14:textId="39A24343" w:rsidR="00D5492B" w:rsidRDefault="00CD28A5" w:rsidP="00DA6F84">
      <w:r>
        <w:t>In preparation for the summative conference, principals review teacher-submitted SLO evidence to establish a preliminary student growth rating.</w:t>
      </w:r>
      <w:r w:rsidR="00D5492B">
        <w:t xml:space="preserve"> To provide sufficient time to prepare the summative evaluation, principals may establish timelines for evidence submission. The preliminary rating should be provided to the teacher in advance of the summative conference, and teachers should receive feedback with sufficient time to review the principal’s comments and gather any additional data or evidence that either educator believes will be necessary to reference during the summative conference.</w:t>
      </w:r>
    </w:p>
    <w:p w14:paraId="4A179D27" w14:textId="1ED4E839" w:rsidR="00BF067F" w:rsidRDefault="008C4AE4" w:rsidP="00BF067F">
      <w:pPr>
        <w:pStyle w:val="Heading2"/>
      </w:pPr>
      <w:bookmarkStart w:id="256" w:name="_Toc239447225"/>
      <w:bookmarkStart w:id="257" w:name="_Toc240892684"/>
      <w:bookmarkStart w:id="258" w:name="_Toc240892983"/>
      <w:bookmarkStart w:id="259" w:name="_Toc240943902"/>
      <w:bookmarkStart w:id="260" w:name="_Toc241819056"/>
      <w:r>
        <w:t>Integrating SLO Processes</w:t>
      </w:r>
      <w:bookmarkEnd w:id="256"/>
      <w:bookmarkEnd w:id="257"/>
      <w:bookmarkEnd w:id="258"/>
      <w:bookmarkEnd w:id="259"/>
      <w:bookmarkEnd w:id="260"/>
    </w:p>
    <w:p w14:paraId="7F54AE39" w14:textId="1967CD1D" w:rsidR="00594E3C" w:rsidRDefault="00B562E2" w:rsidP="00594E3C">
      <w:r>
        <w:t>The recommended SLO p</w:t>
      </w:r>
      <w:r w:rsidR="00594E3C">
        <w:t>rocess occurs during the Plan and P</w:t>
      </w:r>
      <w:r w:rsidR="00F06749">
        <w:t>repare p</w:t>
      </w:r>
      <w:r w:rsidR="00594E3C">
        <w:t xml:space="preserve">hases of South Dakota’s recommended </w:t>
      </w:r>
      <w:r>
        <w:rPr>
          <w:b/>
          <w:i/>
        </w:rPr>
        <w:t>Teacher E</w:t>
      </w:r>
      <w:r w:rsidR="00594E3C" w:rsidRPr="00F06749">
        <w:rPr>
          <w:b/>
          <w:i/>
        </w:rPr>
        <w:t>valuation and Professional Growth Process</w:t>
      </w:r>
      <w:r w:rsidR="00594E3C">
        <w:t xml:space="preserve"> (Figure </w:t>
      </w:r>
      <w:r w:rsidR="00E54A68">
        <w:t>6)</w:t>
      </w:r>
      <w:r w:rsidR="003B1AC4">
        <w:t xml:space="preserve">. </w:t>
      </w:r>
    </w:p>
    <w:p w14:paraId="20D3DC14" w14:textId="77777777" w:rsidR="00594E3C" w:rsidRDefault="00594E3C" w:rsidP="00594E3C"/>
    <w:p w14:paraId="4C1F3AF0" w14:textId="1C524B6A" w:rsidR="00A57082" w:rsidRDefault="00BF067F" w:rsidP="00BF067F">
      <w:r>
        <w:t xml:space="preserve">South Dakota’s recommended </w:t>
      </w:r>
      <w:r w:rsidR="00B562E2">
        <w:t xml:space="preserve">teacher </w:t>
      </w:r>
      <w:r w:rsidR="00F06749">
        <w:t>evaluation and professional growth process</w:t>
      </w:r>
      <w:r w:rsidRPr="00E1067C">
        <w:rPr>
          <w:b/>
          <w:i/>
        </w:rPr>
        <w:t xml:space="preserve"> </w:t>
      </w:r>
      <w:r>
        <w:t>i</w:t>
      </w:r>
      <w:r w:rsidR="00B562E2">
        <w:t>s an over-arching process that outlines</w:t>
      </w:r>
      <w:r>
        <w:t xml:space="preserve"> various steps needed to assess educator effectiveness based on multiple measures of performance. The Commission on Teaching and Learning has developed a</w:t>
      </w:r>
      <w:r w:rsidR="00B562E2">
        <w:t xml:space="preserve"> teacher</w:t>
      </w:r>
      <w:r w:rsidR="00E1067C">
        <w:t xml:space="preserve"> evaluation and professional growth p</w:t>
      </w:r>
      <w:r>
        <w:t>ro</w:t>
      </w:r>
      <w:r w:rsidR="00F06749">
        <w:t xml:space="preserve">cess that includes four phases - </w:t>
      </w:r>
      <w:r>
        <w:t>Prepa</w:t>
      </w:r>
      <w:r w:rsidR="00A57082">
        <w:t>re, Plan, Perform and Progress</w:t>
      </w:r>
      <w:r w:rsidR="00F06749">
        <w:t xml:space="preserve"> – and eight individual steps. </w:t>
      </w:r>
    </w:p>
    <w:p w14:paraId="7FDACB17" w14:textId="3F0F7538" w:rsidR="00582717" w:rsidRDefault="00582717" w:rsidP="00E1067C"/>
    <w:p w14:paraId="7E80F058" w14:textId="5922715F" w:rsidR="00E1067C" w:rsidRDefault="00CE04EC" w:rsidP="00E1067C">
      <w:r>
        <w:rPr>
          <w:noProof/>
        </w:rPr>
        <w:drawing>
          <wp:anchor distT="0" distB="0" distL="114300" distR="114300" simplePos="0" relativeHeight="251661312" behindDoc="0" locked="0" layoutInCell="1" allowOverlap="1" wp14:anchorId="5004CEDA" wp14:editId="3430E866">
            <wp:simplePos x="0" y="0"/>
            <wp:positionH relativeFrom="column">
              <wp:posOffset>-114300</wp:posOffset>
            </wp:positionH>
            <wp:positionV relativeFrom="paragraph">
              <wp:posOffset>342900</wp:posOffset>
            </wp:positionV>
            <wp:extent cx="2857500" cy="2565400"/>
            <wp:effectExtent l="25400" t="25400" r="38100" b="2540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_EPGP-03.png"/>
                    <pic:cNvPicPr/>
                  </pic:nvPicPr>
                  <pic:blipFill>
                    <a:blip r:embed="rId31">
                      <a:extLst>
                        <a:ext uri="{28A0092B-C50C-407E-A947-70E740481C1C}">
                          <a14:useLocalDpi xmlns:a14="http://schemas.microsoft.com/office/drawing/2010/main" val="0"/>
                        </a:ext>
                      </a:extLst>
                    </a:blip>
                    <a:stretch>
                      <a:fillRect/>
                    </a:stretch>
                  </pic:blipFill>
                  <pic:spPr>
                    <a:xfrm>
                      <a:off x="0" y="0"/>
                      <a:ext cx="2857500" cy="2565400"/>
                    </a:xfrm>
                    <a:prstGeom prst="rect">
                      <a:avLst/>
                    </a:prstGeom>
                    <a:ln>
                      <a:solidFill>
                        <a:schemeClr val="tx2"/>
                      </a:solid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323778">
        <w:rPr>
          <w:noProof/>
        </w:rPr>
        <mc:AlternateContent>
          <mc:Choice Requires="wps">
            <w:drawing>
              <wp:anchor distT="0" distB="0" distL="114300" distR="114300" simplePos="0" relativeHeight="251673600" behindDoc="0" locked="0" layoutInCell="1" allowOverlap="1" wp14:anchorId="29EFE482" wp14:editId="19643423">
                <wp:simplePos x="0" y="0"/>
                <wp:positionH relativeFrom="column">
                  <wp:posOffset>-114300</wp:posOffset>
                </wp:positionH>
                <wp:positionV relativeFrom="paragraph">
                  <wp:posOffset>0</wp:posOffset>
                </wp:positionV>
                <wp:extent cx="2898648" cy="2286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2898648" cy="228600"/>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4274B755" w14:textId="2DD63441" w:rsidR="0065544E" w:rsidRPr="00537A37" w:rsidRDefault="0065544E" w:rsidP="00323778">
                            <w:pPr>
                              <w:pStyle w:val="Caption"/>
                              <w:rPr>
                                <w:noProof/>
                              </w:rPr>
                            </w:pPr>
                            <w:r>
                              <w:t>Figure 6: Integrating the SLO Process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8.95pt;margin-top:0;width:228.2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5ZvZECAAAqBQAADgAAAGRycy9lMm9Eb2MueG1srFRNb9swDL0P2H8QdE/9gTRNjDiFmyDDgKIt&#10;kA49K7IcC9DXJCV2N+y/j5Ljdu12GIZdZEqkKPK9Ry+veynQiVnHtSpxdpFixBTVNVeHEn953E7m&#10;GDlPVE2EVqzEz8zh69XHD8vOFCzXrRY1swiSKFd0psSt96ZIEkdbJom70IYpcDbaSuJhaw9JbUkH&#10;2aVI8jSdJZ22tbGaMufgdDM48SrmbxpG/X3TOOaRKDHU5uNq47oPa7JakuJgiWk5PZdB/qEKSbiC&#10;R19SbYgn6Gj5b6kkp1Y73fgLqmWim4ZTFnuAbrL0XTe7lhgWewFwnHmByf2/tPTu9GARr0u8wEgR&#10;CRQ9st6jG92jRUCnM66AoJ2BMN/DMbA8njs4DE33jZXhC+0g8APOzy/YhmQUDvP5Yj6bghoo+PJ8&#10;Pksj+MnrbWOd/8S0RMEosQXuIqTkdOs8VAKhY0h4zGnB6y0XImyCYy0sOhHguWu5Z6FGuPEmSqgQ&#10;q3S4NbiHExaFMrxCCqgYzBAZao8kfl9fXuXV1eViMqsus8k0S+eTqkrzyWZbpVU63a4X05sfUK0k&#10;2bToQE4GxBiABMC2ghzO1AX333EnCX2j9CxLosaGsiFx7G4sNQksDWwEy/f7PnI6G5na6/oZCLR6&#10;GABn6JYDZLfE+QdiQfHAGUyxv4elEborsT5bGLXafvvTeYiHZsCLUWi5xO7rkViGkfisQKJh3EbD&#10;jsZ+NNRRrjWQlcH/wdBowgXrxWg2VssnGO4qvAIuoii8VWI/mms/zDH8HCirqhgEQ2WIv1U7Q0Pq&#10;URqP/ROx5iwsD6jd6XG2SPFOX0PsIJTq6HXDo/gCrgOKgHzYwEBGDs4/jzDxv+5j1OsvbvUTAAD/&#10;/wMAUEsDBBQABgAIAAAAIQAo55mg3gAAAAcBAAAPAAAAZHJzL2Rvd25yZXYueG1sTI9BT8JAFITv&#10;JP6HzTPxQmALmIq1W6KgNz2AhPPSfbaN3bfN7paWf+/zpMfJTGa+yTejbcUFfWgcKVjMExBIpTMN&#10;VQqOn2+zNYgQNRndOkIFVwywKW4muc6MG2iPl0OsBJdQyLSCOsYukzKUNVod5q5DYu/LeasjS19J&#10;4/XA5baVyyRJpdUN8UKtO9zWWH4feqsg3fl+2NN2uju+vuuPrlqeXq4npe5ux+cnEBHH+BeGX3xG&#10;h4KZzq4nE0SrYLZ4eOSoAn7E9v1qnYI4K1ilCcgil//5ix8AAAD//wMAUEsBAi0AFAAGAAgAAAAh&#10;AOSZw8D7AAAA4QEAABMAAAAAAAAAAAAAAAAAAAAAAFtDb250ZW50X1R5cGVzXS54bWxQSwECLQAU&#10;AAYACAAAACEAI7Jq4dcAAACUAQAACwAAAAAAAAAAAAAAAAAsAQAAX3JlbHMvLnJlbHNQSwECLQAU&#10;AAYACAAAACEAZR5ZvZECAAAqBQAADgAAAAAAAAAAAAAAAAAsAgAAZHJzL2Uyb0RvYy54bWxQSwEC&#10;LQAUAAYACAAAACEAKOeZoN4AAAAHAQAADwAAAAAAAAAAAAAAAADpBAAAZHJzL2Rvd25yZXYueG1s&#10;UEsFBgAAAAAEAAQA8wAAAPQFAAAAAA==&#10;" stroked="f">
                <v:textbox inset="0,0,0,0">
                  <w:txbxContent>
                    <w:p w14:paraId="4274B755" w14:textId="2DD63441" w:rsidR="00836CC8" w:rsidRPr="00537A37" w:rsidRDefault="00836CC8" w:rsidP="00323778">
                      <w:pPr>
                        <w:pStyle w:val="Caption"/>
                        <w:rPr>
                          <w:noProof/>
                        </w:rPr>
                      </w:pPr>
                      <w:r>
                        <w:t>Figure 6: Integrating the SLO Process</w:t>
                      </w:r>
                    </w:p>
                  </w:txbxContent>
                </v:textbox>
                <w10:wrap type="square"/>
              </v:shape>
            </w:pict>
          </mc:Fallback>
        </mc:AlternateContent>
      </w:r>
      <w:r w:rsidR="00E1067C">
        <w:t xml:space="preserve">During SLO implementation, districts will determine how </w:t>
      </w:r>
      <w:r w:rsidR="00582717">
        <w:t xml:space="preserve">best </w:t>
      </w:r>
      <w:r w:rsidR="00F06749">
        <w:t>to incorporate the SLO p</w:t>
      </w:r>
      <w:r w:rsidR="00E1067C">
        <w:t>rocess into the district’s broader</w:t>
      </w:r>
      <w:r w:rsidR="00B562E2">
        <w:t xml:space="preserve"> teacher</w:t>
      </w:r>
      <w:r w:rsidR="00E1067C">
        <w:t xml:space="preserve"> evaluation </w:t>
      </w:r>
      <w:r w:rsidR="00F06749">
        <w:t xml:space="preserve">and professional growth processes. </w:t>
      </w:r>
    </w:p>
    <w:p w14:paraId="2CA258AB" w14:textId="77777777" w:rsidR="003B1AC4" w:rsidRDefault="003B1AC4" w:rsidP="00E1067C"/>
    <w:p w14:paraId="62BA76E7" w14:textId="61011491" w:rsidR="00582717" w:rsidRDefault="003B1AC4" w:rsidP="00E1067C">
      <w:r>
        <w:t xml:space="preserve">The recommended </w:t>
      </w:r>
      <w:r w:rsidR="00F06749">
        <w:t xml:space="preserve">teacher </w:t>
      </w:r>
      <w:r>
        <w:t>evaluation and professional growth process, as outlined in the Teacher Effectiveness Handbook, recomm</w:t>
      </w:r>
      <w:r w:rsidR="00A57082">
        <w:t>en</w:t>
      </w:r>
      <w:r w:rsidR="00F06749">
        <w:t>ds that SLOs are approved in the Plan phase during</w:t>
      </w:r>
      <w:r w:rsidR="00A57082">
        <w:t xml:space="preserve"> an </w:t>
      </w:r>
      <w:r w:rsidR="00E54A68">
        <w:t xml:space="preserve">initial </w:t>
      </w:r>
      <w:r w:rsidR="00F06749">
        <w:t xml:space="preserve">goal-setting conference. That </w:t>
      </w:r>
      <w:r w:rsidR="00E54A68">
        <w:t>recommendation that may be attainable for</w:t>
      </w:r>
      <w:r w:rsidR="00A57082">
        <w:t xml:space="preserve"> districts that have SLO-related concepts and processes already in place. Districts are encouraged to establish evaluation procedures that meet the unique needs and circumstances of the </w:t>
      </w:r>
      <w:r w:rsidR="00E54A68">
        <w:t xml:space="preserve">district, which could </w:t>
      </w:r>
      <w:r w:rsidR="00F06749">
        <w:t>include allowing SLO a</w:t>
      </w:r>
      <w:r w:rsidR="00A57082">
        <w:t>ppro</w:t>
      </w:r>
      <w:r w:rsidR="00E54A68">
        <w:t xml:space="preserve">val to occur later in the year </w:t>
      </w:r>
      <w:r w:rsidR="00F06749">
        <w:t>and using the recommended g</w:t>
      </w:r>
      <w:r w:rsidR="00A57082">
        <w:t>oa</w:t>
      </w:r>
      <w:r w:rsidR="00F06749">
        <w:t>l-setting c</w:t>
      </w:r>
      <w:r w:rsidR="00A57082">
        <w:t xml:space="preserve">onference to discuss progress toward SLO Development. </w:t>
      </w:r>
      <w:r>
        <w:t xml:space="preserve"> </w:t>
      </w:r>
    </w:p>
    <w:p w14:paraId="239AAB63" w14:textId="77777777" w:rsidR="00F06749" w:rsidRDefault="00F06749" w:rsidP="00E1067C"/>
    <w:p w14:paraId="53A50A71" w14:textId="748C87A5" w:rsidR="00E1067C" w:rsidRDefault="00A57082" w:rsidP="00E1067C">
      <w:r>
        <w:t>Though the</w:t>
      </w:r>
      <w:r w:rsidR="00E54A68">
        <w:t xml:space="preserve"> work performed </w:t>
      </w:r>
      <w:r w:rsidR="00F06749">
        <w:t>during the SLO p</w:t>
      </w:r>
      <w:r>
        <w:t>rocess starts in</w:t>
      </w:r>
      <w:r w:rsidR="00E54A68">
        <w:t xml:space="preserve"> the</w:t>
      </w:r>
      <w:r>
        <w:t xml:space="preserve"> Plan phase and concludes with the Perform phase, </w:t>
      </w:r>
      <w:r w:rsidR="00E54A68">
        <w:t xml:space="preserve">SLOs are </w:t>
      </w:r>
      <w:r w:rsidR="00F06749">
        <w:t xml:space="preserve">also </w:t>
      </w:r>
      <w:r w:rsidR="00E54A68">
        <w:t>r</w:t>
      </w:r>
      <w:r w:rsidR="00D2325D">
        <w:t>epresented</w:t>
      </w:r>
      <w:r w:rsidR="00E54A68">
        <w:t xml:space="preserve"> in the Prepare and Progress phases. The Prepare phase, for example, recommends training staff on SLO processes and evaluation procedures prior to SLO implementation. During the Progress phase, the</w:t>
      </w:r>
      <w:r w:rsidR="00F06749">
        <w:t xml:space="preserve"> teacher’s</w:t>
      </w:r>
      <w:r w:rsidR="00E54A68">
        <w:t xml:space="preserve"> </w:t>
      </w:r>
      <w:r w:rsidR="00B562E2">
        <w:t>summative effectiveness rating</w:t>
      </w:r>
      <w:r w:rsidR="00E54A68">
        <w:t xml:space="preserve"> is assigned, which is informed by the </w:t>
      </w:r>
      <w:r w:rsidR="00B562E2">
        <w:t>teacher’s</w:t>
      </w:r>
      <w:r w:rsidR="00E54A68">
        <w:t xml:space="preserve"> student growth rating. </w:t>
      </w:r>
    </w:p>
    <w:p w14:paraId="6ACA6E2D" w14:textId="552B7606" w:rsidR="007B10EB" w:rsidRPr="00B562E2" w:rsidRDefault="007B10EB" w:rsidP="00AE7096">
      <w:pPr>
        <w:pStyle w:val="ListParagraph"/>
      </w:pPr>
      <w:r w:rsidRPr="00B562E2">
        <w:t xml:space="preserve">For more information about the recommended Teacher Evaluation and Professional Growth Process, refer to Teacher Effectiveness Handbook </w:t>
      </w:r>
      <w:r w:rsidR="00171DFB">
        <w:t>(</w:t>
      </w:r>
      <w:hyperlink r:id="rId32" w:history="1">
        <w:r w:rsidR="00171DFB" w:rsidRPr="0038167D">
          <w:rPr>
            <w:rStyle w:val="Hyperlink"/>
          </w:rPr>
          <w:t>http://1.usa.gov/15xtMQz</w:t>
        </w:r>
      </w:hyperlink>
      <w:r w:rsidR="00171DFB">
        <w:t xml:space="preserve">) </w:t>
      </w:r>
    </w:p>
    <w:p w14:paraId="69931A40" w14:textId="77777777" w:rsidR="00E54A68" w:rsidRDefault="00E54A68">
      <w:pPr>
        <w:rPr>
          <w:rFonts w:asciiTheme="majorHAnsi" w:eastAsiaTheme="majorEastAsia" w:hAnsiTheme="majorHAnsi" w:cstheme="majorBidi"/>
          <w:b/>
          <w:bCs/>
          <w:color w:val="345A8A" w:themeColor="accent1" w:themeShade="B5"/>
          <w:sz w:val="48"/>
          <w:szCs w:val="36"/>
        </w:rPr>
      </w:pPr>
      <w:r>
        <w:br w:type="page"/>
      </w:r>
    </w:p>
    <w:p w14:paraId="4F90BE7D" w14:textId="2B51784D" w:rsidR="003A21F6" w:rsidRPr="000478B8" w:rsidRDefault="003A21F6" w:rsidP="003A21F6">
      <w:pPr>
        <w:pStyle w:val="Heading1"/>
      </w:pPr>
      <w:bookmarkStart w:id="261" w:name="_Toc241819057"/>
      <w:r>
        <w:t>Developing High-Quality SL</w:t>
      </w:r>
      <w:r w:rsidR="00AB4F2A">
        <w:t>Os</w:t>
      </w:r>
      <w:bookmarkEnd w:id="261"/>
    </w:p>
    <w:p w14:paraId="5D66CBB0" w14:textId="495318F1" w:rsidR="00A6431C" w:rsidRDefault="00AB4F2A" w:rsidP="00AB4F2A">
      <w:r>
        <w:t xml:space="preserve">To comply with the requirements of the state’s </w:t>
      </w:r>
      <w:r w:rsidR="00E47796">
        <w:t xml:space="preserve">flexibility waiver, the South Dakota Department of Education must establish “a system to </w:t>
      </w:r>
      <w:r w:rsidRPr="008C418A">
        <w:t>use valid measures of student growth, meaning that the measures are clearly related to increasing student academic achievement and school performance, and are implemented in a consistent and high-quality manner acros</w:t>
      </w:r>
      <w:r w:rsidR="00E47796">
        <w:t>s schools.” This chapter is devoted to responding to early feedback from educator effectiveness pilots and addressing questions related specifically to</w:t>
      </w:r>
      <w:r w:rsidR="00946C21">
        <w:t xml:space="preserve"> developing high-quality</w:t>
      </w:r>
      <w:r w:rsidR="00E47796">
        <w:t xml:space="preserve"> </w:t>
      </w:r>
      <w:r w:rsidR="00DA5391">
        <w:t>student learning o</w:t>
      </w:r>
      <w:r w:rsidR="00946C21">
        <w:t xml:space="preserve">bjectives. </w:t>
      </w:r>
      <w:r w:rsidR="00E47796">
        <w:t xml:space="preserve"> </w:t>
      </w:r>
    </w:p>
    <w:p w14:paraId="4A485553" w14:textId="609D3E4B" w:rsidR="007025A8" w:rsidRDefault="004353C1" w:rsidP="00167D86">
      <w:pPr>
        <w:pStyle w:val="Heading2"/>
      </w:pPr>
      <w:bookmarkStart w:id="262" w:name="_Toc239447228"/>
      <w:bookmarkStart w:id="263" w:name="_Toc240892686"/>
      <w:bookmarkStart w:id="264" w:name="_Toc240892985"/>
      <w:bookmarkStart w:id="265" w:name="_Toc240943904"/>
      <w:bookmarkStart w:id="266" w:name="_Toc241819058"/>
      <w:r>
        <w:t>Guidance: Prioritize Learning Content</w:t>
      </w:r>
      <w:bookmarkEnd w:id="262"/>
      <w:bookmarkEnd w:id="263"/>
      <w:bookmarkEnd w:id="264"/>
      <w:bookmarkEnd w:id="265"/>
      <w:bookmarkEnd w:id="266"/>
      <w:r>
        <w:t xml:space="preserve"> </w:t>
      </w: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B37A49" w:rsidRPr="008D671F" w14:paraId="7376BB5E" w14:textId="77777777" w:rsidTr="00B37A49">
        <w:trPr>
          <w:jc w:val="center"/>
        </w:trPr>
        <w:tc>
          <w:tcPr>
            <w:tcW w:w="9360" w:type="dxa"/>
            <w:shd w:val="clear" w:color="auto" w:fill="333399"/>
          </w:tcPr>
          <w:p w14:paraId="49163186" w14:textId="77777777" w:rsidR="00B37A49" w:rsidRPr="008D671F" w:rsidRDefault="00B37A49" w:rsidP="00B37A49">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B37A49" w14:paraId="6C512D99" w14:textId="77777777" w:rsidTr="00B37A49">
        <w:trPr>
          <w:jc w:val="center"/>
        </w:trPr>
        <w:tc>
          <w:tcPr>
            <w:tcW w:w="9360" w:type="dxa"/>
          </w:tcPr>
          <w:p w14:paraId="2CFEEF40" w14:textId="77777777" w:rsidR="00B37A49" w:rsidRDefault="00B37A49" w:rsidP="00B37A49">
            <w:r>
              <w:t xml:space="preserve">This section of the SLO Guidebook addresses the following concepts and questions raised by educators participating in the 2013-14 Teacher Effectiveness Pilot and the 2013-14 Principal Effectiveness Pilot. </w:t>
            </w:r>
          </w:p>
          <w:p w14:paraId="1E052CCB" w14:textId="77777777" w:rsidR="00B37A49" w:rsidRDefault="00B37A49" w:rsidP="00B37A49">
            <w:pPr>
              <w:pStyle w:val="ListParagraph"/>
              <w:numPr>
                <w:ilvl w:val="0"/>
                <w:numId w:val="40"/>
              </w:numPr>
            </w:pPr>
            <w:r>
              <w:t xml:space="preserve">How do I narrow down to only one SLO? </w:t>
            </w:r>
          </w:p>
          <w:p w14:paraId="47943A8B" w14:textId="7BA8EC2F" w:rsidR="00B37A49" w:rsidRDefault="00B37A49" w:rsidP="00B37A49">
            <w:pPr>
              <w:pStyle w:val="ListParagraph"/>
              <w:numPr>
                <w:ilvl w:val="0"/>
                <w:numId w:val="40"/>
              </w:numPr>
            </w:pPr>
            <w:r>
              <w:t xml:space="preserve">Do we address all standards through an SLO? </w:t>
            </w:r>
          </w:p>
          <w:p w14:paraId="1C96B553" w14:textId="77777777" w:rsidR="00B37A49" w:rsidRDefault="00B37A49" w:rsidP="00B37A49">
            <w:pPr>
              <w:pStyle w:val="ListParagraph"/>
              <w:numPr>
                <w:ilvl w:val="0"/>
                <w:numId w:val="40"/>
              </w:numPr>
            </w:pPr>
            <w:r>
              <w:t xml:space="preserve">Is it appropriate to measure student growth using IEP goals? </w:t>
            </w:r>
          </w:p>
          <w:p w14:paraId="11F482F8" w14:textId="0C6F6C6E" w:rsidR="00B37A49" w:rsidRDefault="00B37A49" w:rsidP="00B37A49">
            <w:pPr>
              <w:pStyle w:val="ListParagraph"/>
              <w:numPr>
                <w:ilvl w:val="0"/>
                <w:numId w:val="40"/>
              </w:numPr>
            </w:pPr>
            <w:r>
              <w:t xml:space="preserve">How will SLOs work in an alternative school setting?  </w:t>
            </w:r>
          </w:p>
        </w:tc>
      </w:tr>
    </w:tbl>
    <w:p w14:paraId="299F6897" w14:textId="77777777" w:rsidR="00B37A49" w:rsidRPr="00B37A49" w:rsidRDefault="00B37A49" w:rsidP="004353C1">
      <w:pPr>
        <w:rPr>
          <w:b/>
          <w:i/>
          <w:sz w:val="8"/>
          <w:szCs w:val="8"/>
        </w:rPr>
      </w:pPr>
    </w:p>
    <w:p w14:paraId="2C24B907" w14:textId="064492DA" w:rsidR="00FC2BDD" w:rsidRPr="004353C1" w:rsidRDefault="007B10EB" w:rsidP="004353C1">
      <w:pPr>
        <w:rPr>
          <w:b/>
          <w:i/>
        </w:rPr>
      </w:pPr>
      <w:r w:rsidRPr="004353C1">
        <w:rPr>
          <w:b/>
          <w:i/>
        </w:rPr>
        <w:t xml:space="preserve">WHAT DO I MOST WANT MY STUDENTS TO KNOW AND BE ABLE TO DO? </w:t>
      </w:r>
    </w:p>
    <w:p w14:paraId="76E714AB" w14:textId="66AE6DBA" w:rsidR="00FC2BDD" w:rsidRDefault="001C1A6B" w:rsidP="00946C21">
      <w:r>
        <w:t>While all learning standards are important,</w:t>
      </w:r>
      <w:r w:rsidR="00B3229D">
        <w:t xml:space="preserve"> </w:t>
      </w:r>
      <w:r w:rsidR="00D2325D">
        <w:t>the recommended SLO p</w:t>
      </w:r>
      <w:r w:rsidR="002C3AC4">
        <w:t>rocess only requires educators to dev</w:t>
      </w:r>
      <w:r w:rsidR="009F1C42">
        <w:t>elop SLO</w:t>
      </w:r>
      <w:r w:rsidR="007B10EB">
        <w:t>s</w:t>
      </w:r>
      <w:r w:rsidR="009F1C42">
        <w:t xml:space="preserve"> based on the unique and critical</w:t>
      </w:r>
      <w:r w:rsidR="002C3AC4">
        <w:t xml:space="preserve"> learning needs of students in a particular class or course. </w:t>
      </w:r>
    </w:p>
    <w:p w14:paraId="15492BBF" w14:textId="7D4A5ACF" w:rsidR="00FC2BDD" w:rsidRDefault="009F1C42" w:rsidP="00AE7096">
      <w:pPr>
        <w:pStyle w:val="ListParagraph"/>
        <w:numPr>
          <w:ilvl w:val="0"/>
          <w:numId w:val="16"/>
        </w:numPr>
      </w:pPr>
      <w:r>
        <w:t xml:space="preserve">The content addressed by the SLO should be broad enough to represent important learning for the entire course, but narrow enough to be measured through one or more summative assessments. </w:t>
      </w:r>
    </w:p>
    <w:p w14:paraId="74CC44E2" w14:textId="74406D4F" w:rsidR="009F1C42" w:rsidRDefault="009F1C42" w:rsidP="00AE7096">
      <w:pPr>
        <w:pStyle w:val="ListParagraph"/>
        <w:numPr>
          <w:ilvl w:val="0"/>
          <w:numId w:val="16"/>
        </w:numPr>
      </w:pPr>
      <w:r>
        <w:t xml:space="preserve">Whenever possible, encourage teachers </w:t>
      </w:r>
      <w:r w:rsidR="0049314B">
        <w:t>in</w:t>
      </w:r>
      <w:r>
        <w:t xml:space="preserve"> the same content area or the same grade </w:t>
      </w:r>
      <w:r w:rsidR="0049314B">
        <w:t>span</w:t>
      </w:r>
      <w:r w:rsidR="00D2325D">
        <w:t xml:space="preserve"> to collaboratively identify learning</w:t>
      </w:r>
      <w:r>
        <w:t xml:space="preserve"> content. </w:t>
      </w:r>
    </w:p>
    <w:p w14:paraId="24777E14" w14:textId="77777777" w:rsidR="0032653C" w:rsidRDefault="0032653C" w:rsidP="00AE7096">
      <w:pPr>
        <w:pStyle w:val="ListParagraph"/>
        <w:numPr>
          <w:ilvl w:val="0"/>
          <w:numId w:val="16"/>
        </w:numPr>
      </w:pPr>
      <w:r>
        <w:t xml:space="preserve">When appropriate, SLOs should be aligned to school and district priorities. </w:t>
      </w:r>
    </w:p>
    <w:p w14:paraId="70E98EBE" w14:textId="32C361C2" w:rsidR="009F1C42" w:rsidRDefault="009F1C42" w:rsidP="00AE7096">
      <w:pPr>
        <w:pStyle w:val="ListParagraph"/>
        <w:numPr>
          <w:ilvl w:val="0"/>
          <w:numId w:val="16"/>
        </w:numPr>
      </w:pPr>
      <w:r>
        <w:t xml:space="preserve">Educators may choose to identify core content through </w:t>
      </w:r>
      <w:r w:rsidR="00B61B34">
        <w:t>a data-driven needs analysis,</w:t>
      </w:r>
      <w:r>
        <w:t xml:space="preserve"> by demonstrating expert knowledge </w:t>
      </w:r>
      <w:r w:rsidR="0049314B">
        <w:t xml:space="preserve">of </w:t>
      </w:r>
      <w:r w:rsidR="00B61B34">
        <w:t xml:space="preserve">standards, or a combination of both. </w:t>
      </w:r>
    </w:p>
    <w:p w14:paraId="2CE1FD8C" w14:textId="657BA6B2" w:rsidR="00667ADD" w:rsidRDefault="0049314B" w:rsidP="00B3229D">
      <w:pPr>
        <w:pStyle w:val="Heading3"/>
      </w:pPr>
      <w:bookmarkStart w:id="267" w:name="_Toc239447229"/>
      <w:bookmarkStart w:id="268" w:name="_Toc240892687"/>
      <w:bookmarkStart w:id="269" w:name="_Toc240892986"/>
      <w:bookmarkStart w:id="270" w:name="_Toc240943905"/>
      <w:bookmarkStart w:id="271" w:name="_Toc241819059"/>
      <w:r>
        <w:t xml:space="preserve">IDENTIFYING </w:t>
      </w:r>
      <w:r w:rsidR="00706DA1">
        <w:t>CONTENT</w:t>
      </w:r>
      <w:r>
        <w:t>: DATA-DRIVEN NEEDS ANALYSIS</w:t>
      </w:r>
      <w:bookmarkEnd w:id="267"/>
      <w:bookmarkEnd w:id="268"/>
      <w:bookmarkEnd w:id="269"/>
      <w:bookmarkEnd w:id="270"/>
      <w:bookmarkEnd w:id="271"/>
      <w:r>
        <w:t xml:space="preserve"> </w:t>
      </w:r>
    </w:p>
    <w:p w14:paraId="1B037BAA" w14:textId="0310A4AE" w:rsidR="00F001ED" w:rsidRDefault="007966E4" w:rsidP="00946C21">
      <w:r>
        <w:t>Whenever possible</w:t>
      </w:r>
      <w:r w:rsidR="00401250">
        <w:t xml:space="preserve">, teachers should </w:t>
      </w:r>
      <w:r w:rsidR="006C4573">
        <w:t>use available data</w:t>
      </w:r>
      <w:r w:rsidR="00401250">
        <w:t xml:space="preserve"> to determine </w:t>
      </w:r>
      <w:r w:rsidR="002C3AC4">
        <w:t xml:space="preserve">which </w:t>
      </w:r>
      <w:r w:rsidR="00CA0FCA">
        <w:t>learning content</w:t>
      </w:r>
      <w:r w:rsidR="002C3AC4">
        <w:t xml:space="preserve"> will be the focus of an SLO</w:t>
      </w:r>
      <w:r w:rsidR="00401250">
        <w:t>.</w:t>
      </w:r>
      <w:r w:rsidR="006C4573">
        <w:t xml:space="preserve"> </w:t>
      </w:r>
      <w:r w:rsidR="002C3AC4">
        <w:t>School distric</w:t>
      </w:r>
      <w:r w:rsidR="00FC2BDD">
        <w:t xml:space="preserve">ts that encourage teachers to review and analyze student data should work to integrate SLO development into existing process, such as data retreats. </w:t>
      </w:r>
      <w:r w:rsidR="009F1C42">
        <w:t>Through data analysis, educators or teams of educators discover trends</w:t>
      </w:r>
      <w:r w:rsidR="0049314B">
        <w:t xml:space="preserve"> or specific student needs that</w:t>
      </w:r>
      <w:r w:rsidR="009F1C42">
        <w:t xml:space="preserve"> inform the selection of </w:t>
      </w:r>
      <w:r w:rsidR="00CA0FCA">
        <w:t>priority</w:t>
      </w:r>
      <w:r w:rsidR="009F1C42">
        <w:t xml:space="preserve"> content. </w:t>
      </w:r>
    </w:p>
    <w:p w14:paraId="496117E8" w14:textId="77777777" w:rsidR="00B95754" w:rsidRDefault="00B95754" w:rsidP="00946C21"/>
    <w:p w14:paraId="10C2DBBE" w14:textId="2AFC6FD9" w:rsidR="00856366" w:rsidRDefault="00B95754" w:rsidP="00946C21">
      <w:r>
        <w:t xml:space="preserve">To illustrate how SLOs </w:t>
      </w:r>
      <w:r w:rsidR="00B265FC">
        <w:t>align</w:t>
      </w:r>
      <w:r w:rsidR="00CA0FCA">
        <w:t xml:space="preserve"> through </w:t>
      </w:r>
      <w:r>
        <w:t xml:space="preserve">data analysis, consider the following example. A K-5 elementary school determines through trend analysis that students regularly struggle with literacy in early grades. Instructional leaders ask all K-2 educators to focus SLO development on increasing the number of students reading </w:t>
      </w:r>
      <w:r w:rsidR="00856366">
        <w:t>at</w:t>
      </w:r>
      <w:r>
        <w:t xml:space="preserve"> grade level. With </w:t>
      </w:r>
      <w:r w:rsidR="00856366">
        <w:t xml:space="preserve">that guidance, K-2 teachers </w:t>
      </w:r>
      <w:r>
        <w:t xml:space="preserve">work collaboratively to identify the specific concepts or standards that would make the most impact on the literacy goal. </w:t>
      </w:r>
      <w:r w:rsidR="00856366">
        <w:t>Finally, individual K-2 teachers gather an</w:t>
      </w:r>
      <w:r w:rsidR="00D2325D">
        <w:t>d</w:t>
      </w:r>
      <w:r w:rsidR="00856366">
        <w:t xml:space="preserve"> analyze data to determine which of the identified concepts </w:t>
      </w:r>
      <w:r w:rsidR="0049314B">
        <w:t xml:space="preserve">or standards </w:t>
      </w:r>
      <w:r w:rsidR="00856366">
        <w:t xml:space="preserve">are most aligned to the needs of students in his or her particular class. </w:t>
      </w:r>
    </w:p>
    <w:p w14:paraId="4C5BFD74" w14:textId="173BF9AD" w:rsidR="00667ADD" w:rsidRDefault="0049314B" w:rsidP="00856366">
      <w:pPr>
        <w:pStyle w:val="Heading3"/>
      </w:pPr>
      <w:bookmarkStart w:id="272" w:name="_Toc239447230"/>
      <w:bookmarkStart w:id="273" w:name="_Toc240892688"/>
      <w:bookmarkStart w:id="274" w:name="_Toc240892987"/>
      <w:bookmarkStart w:id="275" w:name="_Toc240943906"/>
      <w:bookmarkStart w:id="276" w:name="_Toc241819060"/>
      <w:r>
        <w:t>IDENTIFYING CONTENT: DEEP UNDERSTANDING OF STANDARDS</w:t>
      </w:r>
      <w:bookmarkEnd w:id="272"/>
      <w:bookmarkEnd w:id="273"/>
      <w:bookmarkEnd w:id="274"/>
      <w:bookmarkEnd w:id="275"/>
      <w:bookmarkEnd w:id="276"/>
    </w:p>
    <w:p w14:paraId="208C9ED6" w14:textId="128FE59F" w:rsidR="00CB0552" w:rsidRDefault="00856366" w:rsidP="00856366">
      <w:r>
        <w:t xml:space="preserve">When data is not available to help educators prioritize learning, </w:t>
      </w:r>
      <w:r w:rsidR="00B61B34">
        <w:t xml:space="preserve">relying on educators’ expert understanding of standards can inform the identification of </w:t>
      </w:r>
      <w:r w:rsidR="00B265FC">
        <w:t>priority</w:t>
      </w:r>
      <w:r w:rsidR="00B61B34">
        <w:t xml:space="preserve"> content</w:t>
      </w:r>
      <w:r>
        <w:t xml:space="preserve">. </w:t>
      </w:r>
      <w:r w:rsidR="00B61B34">
        <w:t>Educators</w:t>
      </w:r>
      <w:r>
        <w:t xml:space="preserve"> regularly work to examine curriculum to determine </w:t>
      </w:r>
      <w:r w:rsidR="00DA5391">
        <w:t>over-arching</w:t>
      </w:r>
      <w:r>
        <w:t xml:space="preserve"> concepts or skills that students must gain during a cours</w:t>
      </w:r>
      <w:r w:rsidR="0049314B">
        <w:t xml:space="preserve">e, </w:t>
      </w:r>
      <w:r>
        <w:t xml:space="preserve">and that </w:t>
      </w:r>
      <w:r w:rsidR="00D2325D">
        <w:t>knowledge</w:t>
      </w:r>
      <w:r w:rsidR="0049314B">
        <w:t xml:space="preserve"> of</w:t>
      </w:r>
      <w:r w:rsidR="00D2325D">
        <w:t xml:space="preserve"> learning</w:t>
      </w:r>
      <w:r w:rsidR="0049314B">
        <w:t xml:space="preserve"> standards can gu</w:t>
      </w:r>
      <w:r w:rsidR="00B61B34">
        <w:t xml:space="preserve">ide and focus SLO development. </w:t>
      </w:r>
      <w:r w:rsidR="0032653C">
        <w:t xml:space="preserve">To ensure consistency and rigor, educators are encouraged to collaborate with peers and curriculum leaders to identify the most important learning standards and content. </w:t>
      </w:r>
    </w:p>
    <w:p w14:paraId="2FFC7FF2" w14:textId="49093079" w:rsidR="00667ADD" w:rsidRDefault="00CB0552" w:rsidP="0032653C">
      <w:pPr>
        <w:pStyle w:val="Heading3"/>
      </w:pPr>
      <w:bookmarkStart w:id="277" w:name="_Toc239447231"/>
      <w:bookmarkStart w:id="278" w:name="_Toc240892689"/>
      <w:bookmarkStart w:id="279" w:name="_Toc240892988"/>
      <w:bookmarkStart w:id="280" w:name="_Toc240943907"/>
      <w:bookmarkStart w:id="281" w:name="_Toc241819061"/>
      <w:r>
        <w:t>SLOs AND THE COMMON CORE STATE STANDARDS</w:t>
      </w:r>
      <w:bookmarkEnd w:id="277"/>
      <w:bookmarkEnd w:id="278"/>
      <w:bookmarkEnd w:id="279"/>
      <w:bookmarkEnd w:id="280"/>
      <w:bookmarkEnd w:id="281"/>
      <w:r>
        <w:t xml:space="preserve"> </w:t>
      </w:r>
    </w:p>
    <w:p w14:paraId="21C76FB0" w14:textId="3D3AEA05" w:rsidR="0032653C" w:rsidRDefault="00CB0552" w:rsidP="00946C21">
      <w:r>
        <w:t>No matter the subject or grade-level, developing SLOs asks educators to think</w:t>
      </w:r>
      <w:r w:rsidR="009569AC">
        <w:t xml:space="preserve"> critically and deeply about learning</w:t>
      </w:r>
      <w:r>
        <w:t xml:space="preserve"> standards that define what students should be able to know and do. While educators may be concerned about implementing SLOs while transitioning to Common Core S</w:t>
      </w:r>
      <w:r w:rsidR="007966E4">
        <w:t>tate Standards, the SLO process</w:t>
      </w:r>
      <w:r w:rsidR="009569AC">
        <w:t>, over time,</w:t>
      </w:r>
      <w:r>
        <w:t xml:space="preserve"> promote</w:t>
      </w:r>
      <w:r w:rsidR="007966E4">
        <w:t>s</w:t>
      </w:r>
      <w:r>
        <w:t xml:space="preserve"> </w:t>
      </w:r>
      <w:r w:rsidR="009569AC">
        <w:t xml:space="preserve">a </w:t>
      </w:r>
      <w:r>
        <w:t>deeper</w:t>
      </w:r>
      <w:r w:rsidR="009569AC">
        <w:t xml:space="preserve"> working </w:t>
      </w:r>
      <w:r w:rsidR="007966E4">
        <w:t xml:space="preserve">knowledge of the new standards. </w:t>
      </w:r>
    </w:p>
    <w:p w14:paraId="4226CC88" w14:textId="5632FC42" w:rsidR="001C1A6B" w:rsidRDefault="003E5425" w:rsidP="009569AC">
      <w:pPr>
        <w:pStyle w:val="Heading3"/>
      </w:pPr>
      <w:bookmarkStart w:id="282" w:name="_Toc239447232"/>
      <w:bookmarkStart w:id="283" w:name="_Toc240892690"/>
      <w:bookmarkStart w:id="284" w:name="_Toc240892989"/>
      <w:bookmarkStart w:id="285" w:name="_Toc240943908"/>
      <w:bookmarkStart w:id="286" w:name="_Toc241819062"/>
      <w:r>
        <w:t>STUDENTS WITH IEPs OR SPECIAL LEARNING NEEDS</w:t>
      </w:r>
      <w:bookmarkEnd w:id="282"/>
      <w:bookmarkEnd w:id="283"/>
      <w:bookmarkEnd w:id="284"/>
      <w:bookmarkEnd w:id="285"/>
      <w:bookmarkEnd w:id="286"/>
    </w:p>
    <w:p w14:paraId="74506508" w14:textId="718C3211" w:rsidR="00B3229D" w:rsidRDefault="003E5425" w:rsidP="00B3229D">
      <w:r>
        <w:t>All educators will establish SLOs using content standards, data and academic information about the students they teach. By definition, IEP goals are individualized and highly person</w:t>
      </w:r>
      <w:r w:rsidR="00AF2A35">
        <w:t>alized for individual students, whereas SLOs ask teachers to establish</w:t>
      </w:r>
      <w:r>
        <w:t xml:space="preserve"> growth goals for groups of students. </w:t>
      </w:r>
      <w:r w:rsidR="00AF2A35">
        <w:t xml:space="preserve">However, teachers may examine broad trends across several IEPs to help identify the focus of SLOs. </w:t>
      </w:r>
      <w:r w:rsidR="00B3229D">
        <w:t xml:space="preserve">When appropriate, the </w:t>
      </w:r>
      <w:r w:rsidR="00AF2A35">
        <w:t>SLO content</w:t>
      </w:r>
      <w:r w:rsidR="00B3229D">
        <w:t xml:space="preserve"> may be matched to social, emotional or behavioral learning </w:t>
      </w:r>
      <w:r w:rsidR="00AF2A35">
        <w:t xml:space="preserve">standards </w:t>
      </w:r>
      <w:r w:rsidR="00B3229D">
        <w:t xml:space="preserve">when teaching such skills is an explicit and central component of the curriculum for which an educator bears instructional responsibility. </w:t>
      </w:r>
    </w:p>
    <w:p w14:paraId="0CA4C4D8" w14:textId="772B22CC" w:rsidR="006C4573" w:rsidRDefault="00AF2A35" w:rsidP="006C4573">
      <w:pPr>
        <w:pStyle w:val="Heading2"/>
      </w:pPr>
      <w:bookmarkStart w:id="287" w:name="_Toc240892691"/>
      <w:bookmarkStart w:id="288" w:name="_Toc240892990"/>
      <w:bookmarkStart w:id="289" w:name="_Toc240943909"/>
      <w:bookmarkStart w:id="290" w:name="_Toc241819063"/>
      <w:r>
        <w:t xml:space="preserve">Guidance: </w:t>
      </w:r>
      <w:r w:rsidR="00D96FEA">
        <w:t>Establish</w:t>
      </w:r>
      <w:r w:rsidR="00D72155">
        <w:t xml:space="preserve"> Accurate Baselines</w:t>
      </w:r>
      <w:bookmarkEnd w:id="287"/>
      <w:bookmarkEnd w:id="288"/>
      <w:bookmarkEnd w:id="289"/>
      <w:bookmarkEnd w:id="290"/>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B265FC" w:rsidRPr="008D671F" w14:paraId="1E21781C" w14:textId="77777777" w:rsidTr="00B265FC">
        <w:trPr>
          <w:jc w:val="center"/>
        </w:trPr>
        <w:tc>
          <w:tcPr>
            <w:tcW w:w="9360" w:type="dxa"/>
            <w:shd w:val="clear" w:color="auto" w:fill="333399"/>
          </w:tcPr>
          <w:p w14:paraId="0F111A0F" w14:textId="77777777" w:rsidR="00B265FC" w:rsidRPr="008D671F" w:rsidRDefault="00B265FC" w:rsidP="00B265FC">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B265FC" w14:paraId="36FBA25E" w14:textId="77777777" w:rsidTr="00B265FC">
        <w:trPr>
          <w:jc w:val="center"/>
        </w:trPr>
        <w:tc>
          <w:tcPr>
            <w:tcW w:w="9360" w:type="dxa"/>
          </w:tcPr>
          <w:p w14:paraId="735FA2F6" w14:textId="5B6A65EC" w:rsidR="00B265FC" w:rsidRDefault="00B265FC" w:rsidP="00B265FC">
            <w:pPr>
              <w:pStyle w:val="ListParagraph"/>
              <w:numPr>
                <w:ilvl w:val="0"/>
                <w:numId w:val="41"/>
              </w:numPr>
            </w:pPr>
            <w:r>
              <w:t xml:space="preserve">Do teachers have to use a pre-assessment to determine baselines? </w:t>
            </w:r>
          </w:p>
        </w:tc>
      </w:tr>
    </w:tbl>
    <w:p w14:paraId="1BD5044D" w14:textId="77777777" w:rsidR="00B265FC" w:rsidRPr="00B265FC" w:rsidRDefault="00B265FC" w:rsidP="004353C1">
      <w:pPr>
        <w:rPr>
          <w:b/>
          <w:i/>
          <w:sz w:val="8"/>
          <w:szCs w:val="8"/>
        </w:rPr>
      </w:pPr>
    </w:p>
    <w:p w14:paraId="1FB3251C" w14:textId="1D520579" w:rsidR="004353C1" w:rsidRPr="004353C1" w:rsidRDefault="004353C1" w:rsidP="004353C1">
      <w:pPr>
        <w:rPr>
          <w:b/>
          <w:i/>
        </w:rPr>
      </w:pPr>
      <w:r>
        <w:rPr>
          <w:b/>
          <w:i/>
        </w:rPr>
        <w:t>WHERE ARE MY STUDENTS STARTING</w:t>
      </w:r>
      <w:r w:rsidRPr="004353C1">
        <w:rPr>
          <w:b/>
          <w:i/>
        </w:rPr>
        <w:t xml:space="preserve">? </w:t>
      </w:r>
    </w:p>
    <w:p w14:paraId="49CBC202" w14:textId="06F9EC7B" w:rsidR="00070D0F" w:rsidRDefault="00CA2091" w:rsidP="004353C1">
      <w:r>
        <w:t>To establish expectations for student growth</w:t>
      </w:r>
      <w:r w:rsidR="00070D0F">
        <w:t>,</w:t>
      </w:r>
      <w:r>
        <w:t xml:space="preserve"> educators must accurately determine and document what students know and are able to do at the beginning of the instructional period. </w:t>
      </w:r>
      <w:r w:rsidR="00070D0F">
        <w:t xml:space="preserve">Having access to quality baseline information forms the foundation for writing rigorous, attainable </w:t>
      </w:r>
      <w:r w:rsidR="00B265FC">
        <w:t>growth</w:t>
      </w:r>
      <w:r w:rsidR="00070D0F">
        <w:t xml:space="preserve"> goals and provides educators with the data necessary to align instructional strategies to student needs. </w:t>
      </w:r>
    </w:p>
    <w:p w14:paraId="02DF1958" w14:textId="77777777" w:rsidR="00E448F5" w:rsidRDefault="00784FAA" w:rsidP="00AE7096">
      <w:pPr>
        <w:pStyle w:val="ListParagraph"/>
        <w:numPr>
          <w:ilvl w:val="0"/>
          <w:numId w:val="16"/>
        </w:numPr>
      </w:pPr>
      <w:r>
        <w:t xml:space="preserve">Quality baselines are based </w:t>
      </w:r>
      <w:r w:rsidR="00E448F5">
        <w:t>upon</w:t>
      </w:r>
      <w:r>
        <w:t xml:space="preserve"> data that directly relates to the learning content</w:t>
      </w:r>
      <w:r w:rsidR="00E448F5">
        <w:t xml:space="preserve">. </w:t>
      </w:r>
    </w:p>
    <w:p w14:paraId="344E23D2" w14:textId="7080F0AF" w:rsidR="004353C1" w:rsidRDefault="00E448F5" w:rsidP="00AE7096">
      <w:pPr>
        <w:pStyle w:val="ListParagraph"/>
        <w:numPr>
          <w:ilvl w:val="0"/>
          <w:numId w:val="16"/>
        </w:numPr>
      </w:pPr>
      <w:r>
        <w:t xml:space="preserve">Data used to determine baselines should be comparable between the beginning and end of the instructional period. </w:t>
      </w:r>
    </w:p>
    <w:p w14:paraId="34C104EF" w14:textId="7A708B69" w:rsidR="004353C1" w:rsidRDefault="00784FAA" w:rsidP="00AE7096">
      <w:pPr>
        <w:pStyle w:val="ListParagraph"/>
        <w:numPr>
          <w:ilvl w:val="0"/>
          <w:numId w:val="16"/>
        </w:numPr>
      </w:pPr>
      <w:r>
        <w:t>Devote portions of data retreats to allowing educators to work collaboratively to analyze data and develop student bas</w:t>
      </w:r>
      <w:r w:rsidR="00683243">
        <w:t xml:space="preserve">elines. </w:t>
      </w:r>
      <w:r>
        <w:t xml:space="preserve"> </w:t>
      </w:r>
    </w:p>
    <w:p w14:paraId="1F55885A" w14:textId="6D778617" w:rsidR="00350EB8" w:rsidRDefault="00E448F5" w:rsidP="00350EB8">
      <w:pPr>
        <w:pStyle w:val="Heading3"/>
      </w:pPr>
      <w:bookmarkStart w:id="291" w:name="_Toc239447234"/>
      <w:bookmarkStart w:id="292" w:name="_Toc240892692"/>
      <w:bookmarkStart w:id="293" w:name="_Toc240892991"/>
      <w:bookmarkStart w:id="294" w:name="_Toc240943910"/>
      <w:bookmarkStart w:id="295" w:name="_Toc241819064"/>
      <w:r>
        <w:t>USE</w:t>
      </w:r>
      <w:r w:rsidR="00350EB8">
        <w:t xml:space="preserve"> </w:t>
      </w:r>
      <w:r>
        <w:t>DATA</w:t>
      </w:r>
      <w:r w:rsidR="00350EB8">
        <w:t xml:space="preserve"> FROM MULTIPLE SOURCES</w:t>
      </w:r>
      <w:bookmarkEnd w:id="291"/>
      <w:bookmarkEnd w:id="292"/>
      <w:bookmarkEnd w:id="293"/>
      <w:bookmarkEnd w:id="294"/>
      <w:bookmarkEnd w:id="295"/>
    </w:p>
    <w:p w14:paraId="675EE7F1" w14:textId="57DBBF8F" w:rsidR="00350EB8" w:rsidRPr="00350EB8" w:rsidRDefault="009331C2" w:rsidP="00350EB8">
      <w:r>
        <w:t>When establishing baselines, educators are encouraged to rely on more than a single assessment, such as a pre-test, to identify student starting points. By collecting data from multiple sources,</w:t>
      </w:r>
      <w:r w:rsidR="00D2325D">
        <w:t xml:space="preserve"> educators can develop a better</w:t>
      </w:r>
      <w:r>
        <w:t xml:space="preserve"> picture </w:t>
      </w:r>
      <w:r w:rsidR="00350EB8">
        <w:t>of student un</w:t>
      </w:r>
      <w:r>
        <w:t xml:space="preserve">derstanding of the </w:t>
      </w:r>
      <w:r w:rsidR="001C5699">
        <w:t>priority</w:t>
      </w:r>
      <w:r>
        <w:t xml:space="preserve"> content, which will ultimately improve SLO quality.</w:t>
      </w:r>
      <w:r w:rsidR="00350EB8">
        <w:t xml:space="preserve"> </w:t>
      </w:r>
      <w:r w:rsidR="00350EB8" w:rsidRPr="00350EB8">
        <w:t>When available, past educational records and end-of-year data from</w:t>
      </w:r>
      <w:r>
        <w:t xml:space="preserve"> the previous year may be used, but educators should consider validating older information with more current data. </w:t>
      </w:r>
      <w:r w:rsidR="00350EB8" w:rsidRPr="00350EB8">
        <w:t xml:space="preserve">Baselines can also be developed using data from other measures, including common district assessments, pretests, student work samples, benchmark or unit tests, or </w:t>
      </w:r>
      <w:r w:rsidR="000D7112">
        <w:t>educator</w:t>
      </w:r>
      <w:r w:rsidR="00350EB8" w:rsidRPr="00350EB8">
        <w:t xml:space="preserve">-developed assessments. </w:t>
      </w:r>
    </w:p>
    <w:p w14:paraId="20F3989A" w14:textId="73808BCE" w:rsidR="00350EB8" w:rsidRDefault="00F12754" w:rsidP="00350EB8">
      <w:pPr>
        <w:pStyle w:val="Heading3"/>
      </w:pPr>
      <w:bookmarkStart w:id="296" w:name="_Toc239447235"/>
      <w:bookmarkStart w:id="297" w:name="_Toc240892693"/>
      <w:bookmarkStart w:id="298" w:name="_Toc240892992"/>
      <w:bookmarkStart w:id="299" w:name="_Toc240943911"/>
      <w:bookmarkStart w:id="300" w:name="_Toc241819065"/>
      <w:r>
        <w:t>DIFFERENTIATE</w:t>
      </w:r>
      <w:r w:rsidR="00350EB8">
        <w:t xml:space="preserve"> STUDENTS BY PREPAREDNESS LEVEL</w:t>
      </w:r>
      <w:bookmarkEnd w:id="296"/>
      <w:bookmarkEnd w:id="297"/>
      <w:bookmarkEnd w:id="298"/>
      <w:bookmarkEnd w:id="299"/>
      <w:bookmarkEnd w:id="300"/>
    </w:p>
    <w:p w14:paraId="562F8271" w14:textId="04109C44" w:rsidR="003D75D5" w:rsidRDefault="00326045" w:rsidP="00326045">
      <w:r>
        <w:t>When analyzing data to determine student baselines,</w:t>
      </w:r>
      <w:r w:rsidR="007025A8">
        <w:t xml:space="preserve"> it may be helpful to group students in three categories: students who are prepared, those who are not prepared (in need of remediation), and those are very well prepared (in need of enrichment). </w:t>
      </w:r>
      <w:r>
        <w:t>Grouping student data may reveal patterns that allow tea</w:t>
      </w:r>
      <w:r w:rsidR="003D75D5">
        <w:t>chers to establish a more authentic,</w:t>
      </w:r>
      <w:r>
        <w:t xml:space="preserve"> differentiated </w:t>
      </w:r>
      <w:r w:rsidR="00F12754">
        <w:t>growth</w:t>
      </w:r>
      <w:r>
        <w:t xml:space="preserve"> goal </w:t>
      </w:r>
      <w:r w:rsidR="003D75D5">
        <w:t xml:space="preserve">that </w:t>
      </w:r>
      <w:r w:rsidR="00F12754">
        <w:t>set</w:t>
      </w:r>
      <w:r w:rsidR="003D75D5">
        <w:t xml:space="preserve"> expectations for students with varying levels of preparedness. </w:t>
      </w:r>
    </w:p>
    <w:p w14:paraId="10185766" w14:textId="77777777" w:rsidR="00F12754" w:rsidRDefault="00F12754">
      <w:pPr>
        <w:rPr>
          <w:rFonts w:asciiTheme="majorHAnsi" w:eastAsiaTheme="majorEastAsia" w:hAnsiTheme="majorHAnsi" w:cstheme="majorBidi"/>
          <w:b/>
          <w:bCs/>
          <w:color w:val="17365D" w:themeColor="text2" w:themeShade="BF"/>
          <w:sz w:val="36"/>
          <w:szCs w:val="26"/>
        </w:rPr>
      </w:pPr>
      <w:bookmarkStart w:id="301" w:name="_Toc240892694"/>
      <w:bookmarkStart w:id="302" w:name="_Toc240892993"/>
      <w:bookmarkStart w:id="303" w:name="_Toc240943912"/>
      <w:r>
        <w:br w:type="page"/>
      </w:r>
    </w:p>
    <w:p w14:paraId="3C412B15" w14:textId="4A53E8D7" w:rsidR="009643E5" w:rsidRDefault="009643E5" w:rsidP="00946C21">
      <w:pPr>
        <w:pStyle w:val="Heading2"/>
      </w:pPr>
      <w:bookmarkStart w:id="304" w:name="_Toc241819066"/>
      <w:r>
        <w:t xml:space="preserve">Guidance: </w:t>
      </w:r>
      <w:r w:rsidR="00D96FEA">
        <w:t>Assessment Selection</w:t>
      </w:r>
      <w:bookmarkEnd w:id="301"/>
      <w:bookmarkEnd w:id="302"/>
      <w:bookmarkEnd w:id="303"/>
      <w:bookmarkEnd w:id="304"/>
      <w:r>
        <w:t xml:space="preserve"> </w:t>
      </w: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F12754" w:rsidRPr="008D671F" w14:paraId="36A3F21C" w14:textId="77777777" w:rsidTr="00F12754">
        <w:trPr>
          <w:jc w:val="center"/>
        </w:trPr>
        <w:tc>
          <w:tcPr>
            <w:tcW w:w="9360" w:type="dxa"/>
            <w:shd w:val="clear" w:color="auto" w:fill="333399"/>
          </w:tcPr>
          <w:p w14:paraId="56F2AB56" w14:textId="77777777" w:rsidR="00F12754" w:rsidRPr="008D671F" w:rsidRDefault="00F12754" w:rsidP="00F12754">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F12754" w14:paraId="6A9F39C8" w14:textId="77777777" w:rsidTr="00F12754">
        <w:trPr>
          <w:jc w:val="center"/>
        </w:trPr>
        <w:tc>
          <w:tcPr>
            <w:tcW w:w="9360" w:type="dxa"/>
          </w:tcPr>
          <w:p w14:paraId="4A8BFD47" w14:textId="77777777" w:rsidR="00F12754" w:rsidRDefault="00F12754" w:rsidP="00F12754">
            <w:r>
              <w:t xml:space="preserve">This section of the SLO Guidebook addresses the following concepts and questions raised by educators participating in the 2013-14 Teacher Effectiveness Pilot and the 2013-14 Principal Effectiveness Pilot. </w:t>
            </w:r>
          </w:p>
          <w:p w14:paraId="23087CEF" w14:textId="77777777" w:rsidR="00F12754" w:rsidRDefault="00F12754" w:rsidP="00F12754">
            <w:pPr>
              <w:pStyle w:val="ListParagraph"/>
              <w:numPr>
                <w:ilvl w:val="0"/>
                <w:numId w:val="42"/>
              </w:numPr>
            </w:pPr>
            <w:r>
              <w:t xml:space="preserve">How is SLO implementation impacted by the change to the Smarter Balanced Assessment? </w:t>
            </w:r>
          </w:p>
          <w:p w14:paraId="17AD9C84" w14:textId="77777777" w:rsidR="00F12754" w:rsidRDefault="00F12754" w:rsidP="00F12754">
            <w:pPr>
              <w:pStyle w:val="ListParagraph"/>
              <w:numPr>
                <w:ilvl w:val="0"/>
                <w:numId w:val="42"/>
              </w:numPr>
            </w:pPr>
            <w:r>
              <w:t xml:space="preserve">Where can I find pre-existing assessments aligned to Common Core? </w:t>
            </w:r>
          </w:p>
          <w:p w14:paraId="0A5B4629" w14:textId="1883E9E7" w:rsidR="00F12754" w:rsidRDefault="00F12754" w:rsidP="00F12754">
            <w:pPr>
              <w:pStyle w:val="ListParagraph"/>
              <w:numPr>
                <w:ilvl w:val="0"/>
                <w:numId w:val="42"/>
              </w:numPr>
            </w:pPr>
            <w:r>
              <w:t xml:space="preserve">How can I assess student learning if I do not teach in a grade or subject assessed by the Smarter Balanced assessment?  </w:t>
            </w:r>
          </w:p>
        </w:tc>
      </w:tr>
    </w:tbl>
    <w:p w14:paraId="17B0F4AC" w14:textId="77777777" w:rsidR="00F12754" w:rsidRPr="00F12754" w:rsidRDefault="00F12754" w:rsidP="00911D90">
      <w:pPr>
        <w:rPr>
          <w:b/>
          <w:i/>
          <w:sz w:val="8"/>
          <w:szCs w:val="8"/>
        </w:rPr>
      </w:pPr>
    </w:p>
    <w:p w14:paraId="10DDAEFC" w14:textId="77777777" w:rsidR="00F12754" w:rsidRPr="00F12754" w:rsidRDefault="00F12754" w:rsidP="00911D90">
      <w:pPr>
        <w:rPr>
          <w:b/>
          <w:i/>
          <w:sz w:val="8"/>
          <w:szCs w:val="8"/>
        </w:rPr>
      </w:pPr>
    </w:p>
    <w:p w14:paraId="0998ABEA" w14:textId="6ECB0016" w:rsidR="00911D90" w:rsidRPr="004353C1" w:rsidRDefault="00911D90" w:rsidP="00911D90">
      <w:pPr>
        <w:rPr>
          <w:b/>
          <w:i/>
        </w:rPr>
      </w:pPr>
      <w:r>
        <w:rPr>
          <w:b/>
          <w:i/>
        </w:rPr>
        <w:t>WHAT ASSESSMENTS ARE AVAILABLE</w:t>
      </w:r>
      <w:r w:rsidRPr="004353C1">
        <w:rPr>
          <w:b/>
          <w:i/>
        </w:rPr>
        <w:t xml:space="preserve">? </w:t>
      </w:r>
    </w:p>
    <w:p w14:paraId="78D98835" w14:textId="4840997E" w:rsidR="00911D90" w:rsidRDefault="00911D90" w:rsidP="00911D90">
      <w:r>
        <w:t xml:space="preserve">The selection of one or more assessments to measure student growth is an important decision and is necessary to ensure all teachers are developing rigorous, achievable SLOs. </w:t>
      </w:r>
    </w:p>
    <w:p w14:paraId="4C4B533D" w14:textId="1704AD2D" w:rsidR="00911D90" w:rsidRDefault="001C5699" w:rsidP="00AE7096">
      <w:pPr>
        <w:pStyle w:val="ListParagraph"/>
        <w:numPr>
          <w:ilvl w:val="0"/>
          <w:numId w:val="16"/>
        </w:numPr>
      </w:pPr>
      <w:r>
        <w:t>Quality assessments are</w:t>
      </w:r>
      <w:r w:rsidR="0007032E">
        <w:t xml:space="preserve"> aligned to</w:t>
      </w:r>
      <w:r w:rsidR="00911D90">
        <w:t xml:space="preserve"> course content standards and to the </w:t>
      </w:r>
      <w:r>
        <w:t>learning content</w:t>
      </w:r>
      <w:r w:rsidR="00911D90">
        <w:t xml:space="preserve"> </w:t>
      </w:r>
      <w:r>
        <w:t>established</w:t>
      </w:r>
      <w:r w:rsidR="00911D90">
        <w:t xml:space="preserve"> in the SLO. </w:t>
      </w:r>
    </w:p>
    <w:p w14:paraId="00C519EA" w14:textId="42674C20" w:rsidR="00911D90" w:rsidRDefault="000E0B10" w:rsidP="00AE7096">
      <w:pPr>
        <w:pStyle w:val="ListParagraph"/>
        <w:numPr>
          <w:ilvl w:val="0"/>
          <w:numId w:val="16"/>
        </w:numPr>
      </w:pPr>
      <w:r>
        <w:t>Quality a</w:t>
      </w:r>
      <w:r w:rsidR="0007032E">
        <w:t xml:space="preserve">ssessments </w:t>
      </w:r>
      <w:r>
        <w:t>are</w:t>
      </w:r>
      <w:r w:rsidR="0007032E">
        <w:t xml:space="preserve"> r</w:t>
      </w:r>
      <w:r w:rsidR="00911D90">
        <w:t>eliable and capable of producing accurate and consistent results.</w:t>
      </w:r>
    </w:p>
    <w:p w14:paraId="247FD5D0" w14:textId="51D6CC39" w:rsidR="00911D90" w:rsidRDefault="001C5699" w:rsidP="00AE7096">
      <w:pPr>
        <w:pStyle w:val="ListParagraph"/>
        <w:numPr>
          <w:ilvl w:val="0"/>
          <w:numId w:val="16"/>
        </w:numPr>
      </w:pPr>
      <w:r>
        <w:t>Quality</w:t>
      </w:r>
      <w:r w:rsidR="0007032E">
        <w:t xml:space="preserve"> assessments are v</w:t>
      </w:r>
      <w:r w:rsidR="00911D90">
        <w:t xml:space="preserve">alid because the assessment measures what it is designed to measure. </w:t>
      </w:r>
    </w:p>
    <w:p w14:paraId="407FB937" w14:textId="297443EF" w:rsidR="00911D90" w:rsidRDefault="000E0B10" w:rsidP="00AE7096">
      <w:pPr>
        <w:pStyle w:val="ListParagraph"/>
        <w:numPr>
          <w:ilvl w:val="0"/>
          <w:numId w:val="16"/>
        </w:numPr>
      </w:pPr>
      <w:r>
        <w:t>Select assessments that are r</w:t>
      </w:r>
      <w:r w:rsidR="00911D90">
        <w:t>ealistic in terms of the time required for administration.</w:t>
      </w:r>
    </w:p>
    <w:p w14:paraId="602BE605" w14:textId="57DCE968" w:rsidR="009643E5" w:rsidRDefault="0007032E" w:rsidP="00563E95">
      <w:pPr>
        <w:pStyle w:val="Heading3"/>
      </w:pPr>
      <w:bookmarkStart w:id="305" w:name="_Toc239447237"/>
      <w:bookmarkStart w:id="306" w:name="_Toc240892695"/>
      <w:bookmarkStart w:id="307" w:name="_Toc240892994"/>
      <w:bookmarkStart w:id="308" w:name="_Toc240943913"/>
      <w:bookmarkStart w:id="309" w:name="_Toc241819067"/>
      <w:r>
        <w:t>CHOOSE THE MOST COMMON ASSESSMENT AVAILABLE</w:t>
      </w:r>
      <w:bookmarkEnd w:id="305"/>
      <w:bookmarkEnd w:id="306"/>
      <w:bookmarkEnd w:id="307"/>
      <w:bookmarkEnd w:id="308"/>
      <w:bookmarkEnd w:id="309"/>
    </w:p>
    <w:p w14:paraId="58EC8700" w14:textId="238EC59A" w:rsidR="004B1704" w:rsidRDefault="0007032E" w:rsidP="00EC00DF">
      <w:r>
        <w:t xml:space="preserve">High </w:t>
      </w:r>
      <w:proofErr w:type="gramStart"/>
      <w:r>
        <w:t>quality SLOs are</w:t>
      </w:r>
      <w:proofErr w:type="gramEnd"/>
      <w:r>
        <w:t xml:space="preserve"> based on the most common assessment</w:t>
      </w:r>
      <w:r w:rsidR="000E0B10">
        <w:t xml:space="preserve"> available. Common </w:t>
      </w:r>
      <w:r w:rsidR="00A7608C">
        <w:t xml:space="preserve">assessments are consistent across classrooms and are </w:t>
      </w:r>
      <w:r w:rsidR="000E0B10">
        <w:t>based upon commonly defined and agreed-upon criteria. Choosing assessments with the highest deg</w:t>
      </w:r>
      <w:r w:rsidR="00126A52">
        <w:t xml:space="preserve">ree of commonality ensures </w:t>
      </w:r>
      <w:r w:rsidR="000E0B10">
        <w:t>educators are basing student results on the most credible</w:t>
      </w:r>
      <w:r w:rsidR="00126A52">
        <w:t xml:space="preserve">, valid, and reliable assessment. </w:t>
      </w:r>
      <w:r w:rsidR="000744DD">
        <w:t xml:space="preserve">Figure 7 </w:t>
      </w:r>
      <w:proofErr w:type="gramStart"/>
      <w:r w:rsidR="000744DD">
        <w:t>groups</w:t>
      </w:r>
      <w:proofErr w:type="gramEnd"/>
      <w:r w:rsidR="000744DD">
        <w:t xml:space="preserve"> assessments into three categories based on the degree of commonality associated with the assessme</w:t>
      </w:r>
      <w:r w:rsidR="00F160A7">
        <w:t xml:space="preserve">nt. The most common assessments are listed at the top of the chart, and assessments become less common toward the bottom of the chart. </w:t>
      </w:r>
    </w:p>
    <w:p w14:paraId="01AE1AF0" w14:textId="77777777" w:rsidR="004B1704" w:rsidRDefault="004B1704" w:rsidP="00EC00DF"/>
    <w:p w14:paraId="0404AA5A" w14:textId="3159868C" w:rsidR="00010095" w:rsidRDefault="00010095" w:rsidP="00010095">
      <w:pPr>
        <w:pStyle w:val="Caption"/>
        <w:keepNext/>
      </w:pPr>
      <w:r>
        <w:t xml:space="preserve">Figure 7: </w:t>
      </w:r>
      <w:r w:rsidR="00F0407B">
        <w:t xml:space="preserve">Available </w:t>
      </w:r>
      <w:r>
        <w:t>Assessments Ranked in Order of Commonality</w:t>
      </w:r>
    </w:p>
    <w:tbl>
      <w:tblPr>
        <w:tblStyle w:val="TableGrid"/>
        <w:tblW w:w="0" w:type="auto"/>
        <w:tblLayout w:type="fixed"/>
        <w:tblCellMar>
          <w:top w:w="58" w:type="dxa"/>
          <w:left w:w="58" w:type="dxa"/>
          <w:bottom w:w="58" w:type="dxa"/>
          <w:right w:w="58" w:type="dxa"/>
        </w:tblCellMar>
        <w:tblLook w:val="04A0" w:firstRow="1" w:lastRow="0" w:firstColumn="1" w:lastColumn="0" w:noHBand="0" w:noVBand="1"/>
      </w:tblPr>
      <w:tblGrid>
        <w:gridCol w:w="1276"/>
        <w:gridCol w:w="8200"/>
      </w:tblGrid>
      <w:tr w:rsidR="000D7112" w14:paraId="1A863B64" w14:textId="77777777" w:rsidTr="00051BDB">
        <w:trPr>
          <w:trHeight w:val="211"/>
        </w:trPr>
        <w:tc>
          <w:tcPr>
            <w:tcW w:w="1276" w:type="dxa"/>
            <w:vMerge w:val="restart"/>
            <w:tcBorders>
              <w:top w:val="single" w:sz="4" w:space="0" w:color="auto"/>
              <w:left w:val="single" w:sz="4" w:space="0" w:color="auto"/>
              <w:right w:val="single" w:sz="4" w:space="0" w:color="auto"/>
            </w:tcBorders>
            <w:textDirection w:val="btLr"/>
            <w:vAlign w:val="center"/>
          </w:tcPr>
          <w:p w14:paraId="73BA97DB" w14:textId="5FDA3198" w:rsidR="000D7112" w:rsidRPr="00010095" w:rsidRDefault="00051BDB" w:rsidP="00051BDB">
            <w:pPr>
              <w:ind w:left="113" w:right="113"/>
              <w:jc w:val="center"/>
              <w:rPr>
                <w:b/>
              </w:rPr>
            </w:pPr>
            <w:r>
              <w:rPr>
                <w:noProof/>
              </w:rPr>
              <mc:AlternateContent>
                <mc:Choice Requires="wps">
                  <w:drawing>
                    <wp:anchor distT="0" distB="0" distL="114300" distR="114300" simplePos="0" relativeHeight="251667456" behindDoc="0" locked="0" layoutInCell="1" allowOverlap="1" wp14:anchorId="2AB435A9" wp14:editId="28925EB0">
                      <wp:simplePos x="0" y="0"/>
                      <wp:positionH relativeFrom="column">
                        <wp:posOffset>342900</wp:posOffset>
                      </wp:positionH>
                      <wp:positionV relativeFrom="paragraph">
                        <wp:posOffset>-5525135</wp:posOffset>
                      </wp:positionV>
                      <wp:extent cx="228600" cy="2875915"/>
                      <wp:effectExtent l="0" t="0" r="0" b="19685"/>
                      <wp:wrapSquare wrapText="bothSides"/>
                      <wp:docPr id="7" name="Text Box 7"/>
                      <wp:cNvGraphicFramePr/>
                      <a:graphic xmlns:a="http://schemas.openxmlformats.org/drawingml/2006/main">
                        <a:graphicData uri="http://schemas.microsoft.com/office/word/2010/wordprocessingShape">
                          <wps:wsp>
                            <wps:cNvSpPr txBox="1"/>
                            <wps:spPr>
                              <a:xfrm>
                                <a:off x="0" y="0"/>
                                <a:ext cx="228600" cy="287591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02F776" w14:textId="520AC253" w:rsidR="0065544E" w:rsidRPr="00051BDB" w:rsidRDefault="0065544E">
                                  <w:pPr>
                                    <w:rPr>
                                      <w:color w:val="EEECE1" w:themeColor="background2"/>
                                    </w:rPr>
                                  </w:pPr>
                                  <w:r>
                                    <w:rPr>
                                      <w:color w:val="EEECE1" w:themeColor="background2"/>
                                    </w:rPr>
                                    <w:t xml:space="preserve">  LESS COMMON               MORE COMMON</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8" type="#_x0000_t202" style="position:absolute;left:0;text-align:left;margin-left:27pt;margin-top:-435pt;width:18pt;height:226.4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MV+8gCAAAIBgAADgAAAGRycy9lMm9Eb2MueG1srFRLb9swDL4P2H8QdE/9QNKkRp3CTZFhQNEW&#10;a4eeFVlKjOk1SUmcDf3vo2Q7fWyHddhFpimSIr+P5PlFKwXaMesarUqcnaQYMUV13ah1ib8+LEcz&#10;jJwnqiZCK1biA3P4Yv7xw/neFCzXGy1qZhEEUa7YmxJvvDdFkji6YZK4E22YgkuurSQefu06qS3Z&#10;Q3QpkjxNT5O9trWxmjLnQHvVXeJ5jM85o/6Wc8c8EiWG3Hw8bTxX4Uzm56RYW2I2De3TIP+QhSSN&#10;gkePoa6IJ2hrm99CyYZa7TT3J1TLRHPeUBZrgGqy9E019xtiWKwFwHHmCJP7f2Hpze7OoqYu8RQj&#10;RSRQ9MBajy51i6YBnb1xBRjdGzDzLaiB5UHvQBmKbrmV4QvlILgHnA9HbEMwCso8n52mcEPhKp9N&#10;J2fZJIRJnr2Ndf4T0xIFocQWuIuQkt21853pYBIeU3rZCBH5E+qVAmJ2GhYboPMmBWQCYrAMOUVy&#10;fi4m07yCZEan1SQbjbN0NqqqNB9dLau0SsfLxdn48gmykCQbF3toEwNNFgACIJaCrHtKwvXfcSIJ&#10;fdXBWZbE3unqg8ARkiHVJKDfoRwlfxAsFCDUF8aBtQh2UMR5YQth0Y5ApxNKmfKRpwgGWAcrDoC9&#10;x7G3j5BFKN/j3IE/vKyVPzrLRmkbqX2Tdv1tSJl39gDGi7qD6NtVG9v12IQrXR+gN63uZtsZumyg&#10;ga6J83fEwjBD08GC8rdwcKH3Jda9hNFG2x9/0gf7Eoczn4J7IL7E7vuWWIaR+KxgAEHtB8EOwmoQ&#10;1FYuNBCRwfYzNIrgYL0YRG61fITVVYWH4IooCsmU2A/iwndbClYfZVUVjWBlGOKv1b2hIXTgJUzE&#10;Q/tIrOnHxkPv3Ohhc5DizfR0tsFT6WrrNW/iaAVoOyB7yGHdxE7sV2PYZy//o9XzAp//AgAA//8D&#10;AFBLAwQUAAYACAAAACEAXIG3Qt8AAAALAQAADwAAAGRycy9kb3ducmV2LnhtbEyPTW7CMBCF95V6&#10;B2sqdQdOCgSaxkFVJNQdUikHGOJpHBHbaWxIuH2HVbuav6c33yu2k+3ElYbQeqcgnScgyNVet65R&#10;cPzazTYgQkSnsfOOFNwowLZ8fCgw1350n3Q9xEawiQs5KjAx9rmUoTZkMcx9T45v336wGHkcGqkH&#10;HNncdvIlSTJpsXX8wWBPlaH6fLhYBfubNOPCro51VWX7bPGzw/NHp9Tz0/T+BiLSFP/EcMdndCiZ&#10;6eQvTgfRKVgtOUpUMNusE+5Y8XqvJ94s03UKsizk/wzlLwAAAP//AwBQSwECLQAUAAYACAAAACEA&#10;5JnDwPsAAADhAQAAEwAAAAAAAAAAAAAAAAAAAAAAW0NvbnRlbnRfVHlwZXNdLnhtbFBLAQItABQA&#10;BgAIAAAAIQAjsmrh1wAAAJQBAAALAAAAAAAAAAAAAAAAACwBAABfcmVscy8ucmVsc1BLAQItABQA&#10;BgAIAAAAIQAQ0xX7yAIAAAgGAAAOAAAAAAAAAAAAAAAAACwCAABkcnMvZTJvRG9jLnhtbFBLAQIt&#10;ABQABgAIAAAAIQBcgbdC3wAAAAsBAAAPAAAAAAAAAAAAAAAAACAFAABkcnMvZG93bnJldi54bWxQ&#10;SwUGAAAAAAQABADzAAAALAYAAAAA&#10;" filled="f" stroked="f">
                      <v:textbox style="layout-flow:vertical;mso-layout-flow-alt:bottom-to-top" inset="0,0,0,0">
                        <w:txbxContent>
                          <w:p w14:paraId="5502F776" w14:textId="520AC253" w:rsidR="00836CC8" w:rsidRPr="00051BDB" w:rsidRDefault="00836CC8">
                            <w:pPr>
                              <w:rPr>
                                <w:color w:val="EEECE1" w:themeColor="background2"/>
                              </w:rPr>
                            </w:pPr>
                            <w:r>
                              <w:rPr>
                                <w:color w:val="EEECE1" w:themeColor="background2"/>
                              </w:rPr>
                              <w:t xml:space="preserve">  LESS COMMON               MORE COMMON</w:t>
                            </w: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669D54AB" wp14:editId="50AD7A1F">
                      <wp:simplePos x="0" y="0"/>
                      <wp:positionH relativeFrom="column">
                        <wp:posOffset>114300</wp:posOffset>
                      </wp:positionH>
                      <wp:positionV relativeFrom="paragraph">
                        <wp:posOffset>-5362575</wp:posOffset>
                      </wp:positionV>
                      <wp:extent cx="594360" cy="3079115"/>
                      <wp:effectExtent l="76200" t="25400" r="66040" b="95885"/>
                      <wp:wrapThrough wrapText="bothSides">
                        <wp:wrapPolygon edited="0">
                          <wp:start x="7385" y="-178"/>
                          <wp:lineTo x="-2769" y="0"/>
                          <wp:lineTo x="-2769" y="2851"/>
                          <wp:lineTo x="1846" y="2851"/>
                          <wp:lineTo x="1846" y="17105"/>
                          <wp:lineTo x="-2769" y="17105"/>
                          <wp:lineTo x="-1846" y="21025"/>
                          <wp:lineTo x="8308" y="22094"/>
                          <wp:lineTo x="12923" y="22094"/>
                          <wp:lineTo x="23077" y="19956"/>
                          <wp:lineTo x="19385" y="17284"/>
                          <wp:lineTo x="22154" y="2851"/>
                          <wp:lineTo x="19385" y="1604"/>
                          <wp:lineTo x="13846" y="-178"/>
                          <wp:lineTo x="7385" y="-178"/>
                        </wp:wrapPolygon>
                      </wp:wrapThrough>
                      <wp:docPr id="2" name="Up-Down Arrow 2"/>
                      <wp:cNvGraphicFramePr/>
                      <a:graphic xmlns:a="http://schemas.openxmlformats.org/drawingml/2006/main">
                        <a:graphicData uri="http://schemas.microsoft.com/office/word/2010/wordprocessingShape">
                          <wps:wsp>
                            <wps:cNvSpPr/>
                            <wps:spPr>
                              <a:xfrm>
                                <a:off x="0" y="0"/>
                                <a:ext cx="594360" cy="3079115"/>
                              </a:xfrm>
                              <a:prstGeom prst="upDownArrow">
                                <a:avLst/>
                              </a:prstGeom>
                              <a:solidFill>
                                <a:schemeClr val="accent1">
                                  <a:lumMod val="50000"/>
                                </a:schemeClr>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type id="_x0000_t70" coordsize="21600,21600" o:spt="70" adj="5400,4320" path="m1080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2" o:spid="_x0000_s1026" type="#_x0000_t70" style="position:absolute;margin-left:9pt;margin-top:-422.2pt;width:46.8pt;height:24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GFIOYBAAAsBAAADgAAAGRycy9lMm9Eb2MueG1srFPLbtswELwX6D8QvMeS7TptDMtBUSO99BEk&#10;zQcwFGkRILkESVv233e5UpSmLVqgqA4UHzuzO8Pl5vrkLDuqmAz4hs9nNWfKS2iN3zf84dvNxTvO&#10;Uha+FRa8avhZJX69ff1q04e1WkAHtlWRIYlP6z40vMs5rKsqyU45kWYQlMdDDdGJjMu4r9ooemR3&#10;tlrU9WXVQ2xDBKlSwt3dcMi3xK+1kvmr1kllZhuOtWUaI42PZay2G7HeRxE6I8cyxD9U4YTxmHSi&#10;2oks2CGaX6ickRES6DyT4CrQ2khFGlDNvP5JzX0ngiItaE4Kk03p/9HKL8fbyEzb8AVnXji8oodw&#10;sYPes/cxQs8WxaI+pDVG3ofbOK4STovek46u/FEJO5Gt58lWdcpM4ubq6s3yEs2XeLSs317N56tC&#10;Wj2jQ0z5owLHyqThh1AKoPxkqjh+SnlAPEWWnAmsaW+MtbQoHaM+2MiOAu9aSKl8nhPcHtxnaIf9&#10;VY3fmJ2arEColhds1pd0RfYglGb5bFVJZf2d0ugZShsSTEQvcw8VU3SBaax0Ai6psj8Cx/gCVdTJ&#10;E3jxd/CEoMzg8wR2xkP8HYFFu4aS9RD/5MCgu1jwCO2ZWoCswZYk58bnU3r+xzXBnx/59jsAAAD/&#10;/wMAUEsDBBQABgAIAAAAIQCZdSb54AAAAAwBAAAPAAAAZHJzL2Rvd25yZXYueG1sTI/NTsMwEITv&#10;SLyDtUjcWieQViHEqRASHODUFg7c3HjzI+K1id00fXu2JzjO7Gj2m3Iz20FMOIbekYJ0mYBAqp3p&#10;qVXwsX9Z5CBC1GT04AgVnDHAprq+KnVh3Im2OO1iK7iEQqEVdDH6QspQd2h1WDqPxLfGjVZHlmMr&#10;zahPXG4HeZcka2l1T/yh0x6fO6y/d0erwJ+3GM1razx91cnn/q35ad4npW5v5qdHEBHn+BeGCz6j&#10;Q8VMB3ckE8TAOucpUcEiz7IMxCWRpmsQB7buVw8rkFUp/4+ofgEAAP//AwBQSwECLQAUAAYACAAA&#10;ACEA5JnDwPsAAADhAQAAEwAAAAAAAAAAAAAAAAAAAAAAW0NvbnRlbnRfVHlwZXNdLnhtbFBLAQIt&#10;ABQABgAIAAAAIQAjsmrh1wAAAJQBAAALAAAAAAAAAAAAAAAAACwBAABfcmVscy8ucmVsc1BLAQIt&#10;ABQABgAIAAAAIQAwEYUg5gEAACwEAAAOAAAAAAAAAAAAAAAAACwCAABkcnMvZTJvRG9jLnhtbFBL&#10;AQItABQABgAIAAAAIQCZdSb54AAAAAwBAAAPAAAAAAAAAAAAAAAAAD4EAABkcnMvZG93bnJldi54&#10;bWxQSwUGAAAAAAQABADzAAAASwUAAAAA&#10;" adj=",2085" fillcolor="#243f60 [1604]" strokecolor="#4579b8 [3044]">
                      <v:shadow on="t" opacity="22937f" mv:blur="40000f" origin=",.5" offset="0,23000emu"/>
                      <w10:wrap type="through"/>
                    </v:shape>
                  </w:pict>
                </mc:Fallback>
              </mc:AlternateContent>
            </w:r>
            <w:r w:rsidR="00A650D2">
              <w:rPr>
                <w:noProof/>
              </w:rPr>
              <mc:AlternateContent>
                <mc:Choice Requires="wps">
                  <w:drawing>
                    <wp:anchor distT="0" distB="0" distL="114300" distR="114300" simplePos="0" relativeHeight="251666432" behindDoc="0" locked="0" layoutInCell="1" allowOverlap="1" wp14:anchorId="3418B0F3" wp14:editId="6BFE2CEB">
                      <wp:simplePos x="0" y="0"/>
                      <wp:positionH relativeFrom="column">
                        <wp:posOffset>-571500</wp:posOffset>
                      </wp:positionH>
                      <wp:positionV relativeFrom="paragraph">
                        <wp:posOffset>-3449320</wp:posOffset>
                      </wp:positionV>
                      <wp:extent cx="2286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286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A34031" w14:textId="77777777" w:rsidR="0065544E" w:rsidRDefault="006554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left:0;text-align:left;margin-left:-44.95pt;margin-top:-271.55pt;width:18pt;height:2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IOq9NACAAAVBgAADgAAAGRycy9lMm9Eb2MueG1srFRLb9swDL4P2H8QdE/9QJqmRp3CTZFhQNEW&#10;a4eeFVlKjOk1SUmcDf3vo2Q7Tbsd1mEXmyIpivz4kReXrRRoy6xrtCpxdpJixBTVdaNWJf76uBhN&#10;MXKeqJoIrViJ98zhy9nHDxc7U7Bcr7WomUUQRLliZ0q89t4USeLomkniTrRhCoxcW0k8HO0qqS3Z&#10;QXQpkjxNJ8lO29pYTZlzoL3ujHgW43POqL/j3DGPRIkhNx+/Nn6X4ZvMLkixssSsG9qnQf4hC0ka&#10;BY8eQl0TT9DGNr+Fkg212mnuT6iWiea8oSzWANVk6ZtqHtbEsFgLgOPMASb3/8LS2+29RU1d4glG&#10;ikho0SNrPbrSLZoEdHbGFeD0YMDNt6CGLg96B8pQdMutDH8oB4EdcN4fsA3BKCjzfDpJwULBlE3z&#10;6RQOED55uW2s85+YligIJbbQuwgp2d4437kOLuExpReNELF/Qr1SQMxOwyIButukgExADJ4hp9ic&#10;n/PTs7w6Oz0fTarTbDTO0umoqtJ8dL2o0iodL+bn46tnyEKSbFzsgCYGSBYAAiAWgqz6lgTz3/VE&#10;EvqKwVmWRO509UHgCMmQahLQ71COkt8LFgoQ6gvj0LUIdlDEeWFzYdGWANMJpUz52KcIBngHLw6A&#10;vedi7x8hi1C+53IH/vCyVv5wWTZK29jaN2nX34aUeecPYBzVHUTfLttI13wg4VLXe+Cm1d1sO0MX&#10;DRDohjh/TywMM5AOFpS/gw8Xeldi3UsYrbX98Sd98Id+ghWj0PUSu+8bYhlG4rOC6TvPxuOwTeJh&#10;DByCgz22LI8taiPnGrqSwSo0NIrB34tB5FbLJ9hjVXgVTERReLvEfhDnvltZsAcpq6roBPvDEH+j&#10;HgwNoUOTwng8tk/Emn6GPBDpVg9rhBRvRqnzDTeVrjZe8ybOWcC5Q7XHH3ZPpGW/J8NyOz5Hr5dt&#10;PvsFAAD//wMAUEsDBBQABgAIAAAAIQDpUb374QAAAA0BAAAPAAAAZHJzL2Rvd25yZXYueG1sTI/N&#10;TsMwEITvSLyDtUjcUjttjZoQp0KtuIIoPxI3N9kmEfE6it0mvD3LCW6zO6PZb4vt7HpxwTF0ngyk&#10;CwUCqfJ1R42Bt9fHZAMiREu17T2hgW8MsC2vrwqb136iF7wcYiO4hEJuDbQxDrmUoWrR2bDwAxJ7&#10;Jz86G3kcG1mPduJy18ulUnfS2Y74QmsH3LVYfR3OzsD70+nzY62em73Tw+RnJcll0pjbm/nhHkTE&#10;Of6F4Ref0aFkpqM/Ux1EbyDZZBlHWej1KgXBkUSveHVksdQ6BVkW8v8X5Q8AAAD//wMAUEsBAi0A&#10;FAAGAAgAAAAhAOSZw8D7AAAA4QEAABMAAAAAAAAAAAAAAAAAAAAAAFtDb250ZW50X1R5cGVzXS54&#10;bWxQSwECLQAUAAYACAAAACEAI7Jq4dcAAACUAQAACwAAAAAAAAAAAAAAAAAsAQAAX3JlbHMvLnJl&#10;bHNQSwECLQAUAAYACAAAACEA1IOq9NACAAAVBgAADgAAAAAAAAAAAAAAAAAsAgAAZHJzL2Uyb0Rv&#10;Yy54bWxQSwECLQAUAAYACAAAACEA6VG9++EAAAANAQAADwAAAAAAAAAAAAAAAAAoBQAAZHJzL2Rv&#10;d25yZXYueG1sUEsFBgAAAAAEAAQA8wAAADYGAAAAAA==&#10;" filled="f" stroked="f">
                      <v:textbox>
                        <w:txbxContent>
                          <w:p w14:paraId="3FA34031" w14:textId="77777777" w:rsidR="00836CC8" w:rsidRDefault="00836CC8"/>
                        </w:txbxContent>
                      </v:textbox>
                      <w10:wrap type="square"/>
                    </v:shape>
                  </w:pict>
                </mc:Fallback>
              </mc:AlternateContent>
            </w:r>
          </w:p>
        </w:tc>
        <w:tc>
          <w:tcPr>
            <w:tcW w:w="8200" w:type="dxa"/>
            <w:tcBorders>
              <w:top w:val="single" w:sz="4" w:space="0" w:color="auto"/>
              <w:left w:val="single" w:sz="4" w:space="0" w:color="auto"/>
              <w:bottom w:val="nil"/>
              <w:right w:val="single" w:sz="4" w:space="0" w:color="auto"/>
            </w:tcBorders>
          </w:tcPr>
          <w:p w14:paraId="2FA65135" w14:textId="42E4E886" w:rsidR="000D7112" w:rsidRPr="00010095" w:rsidRDefault="000D7112" w:rsidP="00010095">
            <w:pPr>
              <w:jc w:val="center"/>
              <w:rPr>
                <w:b/>
              </w:rPr>
            </w:pPr>
            <w:r w:rsidRPr="00010095">
              <w:rPr>
                <w:b/>
              </w:rPr>
              <w:t xml:space="preserve">STATE </w:t>
            </w:r>
            <w:r w:rsidR="001C5699">
              <w:rPr>
                <w:b/>
              </w:rPr>
              <w:t xml:space="preserve">MANDATED </w:t>
            </w:r>
            <w:r w:rsidRPr="00010095">
              <w:rPr>
                <w:b/>
              </w:rPr>
              <w:t>ASSESSMENTS</w:t>
            </w:r>
          </w:p>
        </w:tc>
      </w:tr>
      <w:tr w:rsidR="000D7112" w14:paraId="06A282E9" w14:textId="77777777" w:rsidTr="00051BDB">
        <w:tc>
          <w:tcPr>
            <w:tcW w:w="1276" w:type="dxa"/>
            <w:vMerge/>
            <w:tcBorders>
              <w:left w:val="single" w:sz="4" w:space="0" w:color="auto"/>
              <w:right w:val="single" w:sz="4" w:space="0" w:color="auto"/>
            </w:tcBorders>
          </w:tcPr>
          <w:p w14:paraId="0D77C1B2" w14:textId="77777777" w:rsidR="000D7112" w:rsidRDefault="000D7112" w:rsidP="00F0407B"/>
        </w:tc>
        <w:tc>
          <w:tcPr>
            <w:tcW w:w="8200" w:type="dxa"/>
            <w:tcBorders>
              <w:top w:val="nil"/>
              <w:left w:val="single" w:sz="4" w:space="0" w:color="auto"/>
              <w:bottom w:val="nil"/>
              <w:right w:val="single" w:sz="4" w:space="0" w:color="auto"/>
            </w:tcBorders>
          </w:tcPr>
          <w:p w14:paraId="2AA13CB4" w14:textId="58609D1A" w:rsidR="000D7112" w:rsidRDefault="000D7112" w:rsidP="00F0407B">
            <w:r>
              <w:t xml:space="preserve">This category includes assessments mandated for use statewide and includes assessments required by state and federal law. </w:t>
            </w:r>
          </w:p>
        </w:tc>
      </w:tr>
      <w:tr w:rsidR="000D7112" w14:paraId="3B1EC687" w14:textId="77777777" w:rsidTr="00051BDB">
        <w:trPr>
          <w:trHeight w:val="320"/>
        </w:trPr>
        <w:tc>
          <w:tcPr>
            <w:tcW w:w="1276" w:type="dxa"/>
            <w:vMerge/>
            <w:tcBorders>
              <w:left w:val="single" w:sz="4" w:space="0" w:color="auto"/>
              <w:right w:val="single" w:sz="4" w:space="0" w:color="auto"/>
            </w:tcBorders>
          </w:tcPr>
          <w:p w14:paraId="4B014CD0" w14:textId="77777777" w:rsidR="000D7112" w:rsidRDefault="000D7112" w:rsidP="00A7608C"/>
        </w:tc>
        <w:tc>
          <w:tcPr>
            <w:tcW w:w="8200" w:type="dxa"/>
            <w:tcBorders>
              <w:top w:val="nil"/>
              <w:left w:val="single" w:sz="4" w:space="0" w:color="auto"/>
              <w:bottom w:val="single" w:sz="4" w:space="0" w:color="auto"/>
            </w:tcBorders>
          </w:tcPr>
          <w:p w14:paraId="2384DCFE" w14:textId="3D83280B" w:rsidR="000D7112" w:rsidRDefault="000D7112" w:rsidP="008E3BF2">
            <w:r>
              <w:t xml:space="preserve">Examples: </w:t>
            </w:r>
            <w:r w:rsidRPr="003B3F82">
              <w:t>Smarter Balance</w:t>
            </w:r>
            <w:r>
              <w:t>d Assessment, Dakota Step Science Assessment (or the sta</w:t>
            </w:r>
            <w:r w:rsidR="008E3BF2">
              <w:t>te-required science assessment)</w:t>
            </w:r>
            <w:r w:rsidR="00051BDB">
              <w:t xml:space="preserve"> </w:t>
            </w:r>
          </w:p>
        </w:tc>
      </w:tr>
      <w:tr w:rsidR="000D7112" w14:paraId="3C8B0963" w14:textId="77777777" w:rsidTr="00051BDB">
        <w:tc>
          <w:tcPr>
            <w:tcW w:w="1276" w:type="dxa"/>
            <w:vMerge/>
            <w:tcBorders>
              <w:left w:val="single" w:sz="4" w:space="0" w:color="auto"/>
              <w:right w:val="single" w:sz="4" w:space="0" w:color="auto"/>
            </w:tcBorders>
          </w:tcPr>
          <w:p w14:paraId="0F0A28D4" w14:textId="77777777" w:rsidR="000D7112" w:rsidRDefault="000D7112" w:rsidP="004E5135">
            <w:pPr>
              <w:jc w:val="center"/>
              <w:rPr>
                <w:b/>
              </w:rPr>
            </w:pPr>
          </w:p>
        </w:tc>
        <w:tc>
          <w:tcPr>
            <w:tcW w:w="8200" w:type="dxa"/>
            <w:tcBorders>
              <w:top w:val="single" w:sz="4" w:space="0" w:color="auto"/>
              <w:left w:val="single" w:sz="4" w:space="0" w:color="auto"/>
              <w:bottom w:val="nil"/>
              <w:right w:val="single" w:sz="4" w:space="0" w:color="auto"/>
            </w:tcBorders>
          </w:tcPr>
          <w:p w14:paraId="26B3031C" w14:textId="0BEC9B30" w:rsidR="000D7112" w:rsidRPr="00010095" w:rsidRDefault="000D7112" w:rsidP="004E5135">
            <w:pPr>
              <w:jc w:val="center"/>
              <w:rPr>
                <w:b/>
              </w:rPr>
            </w:pPr>
            <w:r>
              <w:rPr>
                <w:b/>
              </w:rPr>
              <w:t>COMMON STATE AND DISTRICT ASSESSMENTS</w:t>
            </w:r>
          </w:p>
        </w:tc>
      </w:tr>
      <w:tr w:rsidR="000D7112" w14:paraId="7417CA9F" w14:textId="77777777" w:rsidTr="00051BDB">
        <w:tc>
          <w:tcPr>
            <w:tcW w:w="1276" w:type="dxa"/>
            <w:vMerge/>
            <w:tcBorders>
              <w:left w:val="single" w:sz="4" w:space="0" w:color="auto"/>
              <w:right w:val="single" w:sz="4" w:space="0" w:color="auto"/>
            </w:tcBorders>
          </w:tcPr>
          <w:p w14:paraId="3A0BD9C8" w14:textId="77777777" w:rsidR="000D7112" w:rsidRDefault="000D7112" w:rsidP="00F0407B"/>
        </w:tc>
        <w:tc>
          <w:tcPr>
            <w:tcW w:w="8200" w:type="dxa"/>
            <w:tcBorders>
              <w:top w:val="nil"/>
              <w:left w:val="single" w:sz="4" w:space="0" w:color="auto"/>
              <w:bottom w:val="nil"/>
              <w:right w:val="single" w:sz="4" w:space="0" w:color="auto"/>
            </w:tcBorders>
          </w:tcPr>
          <w:p w14:paraId="3CF3E7FE" w14:textId="13CCFCD3" w:rsidR="000D7112" w:rsidRDefault="000D7112" w:rsidP="00F0407B">
            <w:r>
              <w:t xml:space="preserve">This category includes assessments not mandated for state use but are widely used by several districts and schools. Assessments in this category include commercially available assessments, district-developed pre- and post-tests or course-level assessments. Assessments could also take the form of established rubric-scored performance-based assessments. </w:t>
            </w:r>
          </w:p>
        </w:tc>
      </w:tr>
      <w:tr w:rsidR="000D7112" w14:paraId="58026119" w14:textId="77777777" w:rsidTr="00051BDB">
        <w:tc>
          <w:tcPr>
            <w:tcW w:w="1276" w:type="dxa"/>
            <w:vMerge/>
            <w:tcBorders>
              <w:left w:val="single" w:sz="4" w:space="0" w:color="auto"/>
              <w:right w:val="single" w:sz="4" w:space="0" w:color="auto"/>
            </w:tcBorders>
          </w:tcPr>
          <w:p w14:paraId="0FCF5421" w14:textId="77777777" w:rsidR="000D7112" w:rsidRDefault="000D7112" w:rsidP="00BC1BC6"/>
        </w:tc>
        <w:tc>
          <w:tcPr>
            <w:tcW w:w="8200" w:type="dxa"/>
            <w:tcBorders>
              <w:top w:val="nil"/>
              <w:left w:val="single" w:sz="4" w:space="0" w:color="auto"/>
              <w:bottom w:val="single" w:sz="4" w:space="0" w:color="auto"/>
              <w:right w:val="single" w:sz="4" w:space="0" w:color="auto"/>
            </w:tcBorders>
          </w:tcPr>
          <w:p w14:paraId="4FC51D50" w14:textId="7BE4AFC6" w:rsidR="000D7112" w:rsidRDefault="000D7112" w:rsidP="00051BDB">
            <w:r>
              <w:t xml:space="preserve">Examples: Assessments available through the South Dakota Assessment Portal, End-of-Course Exams, </w:t>
            </w:r>
            <w:r w:rsidR="008E3BF2">
              <w:t xml:space="preserve">Write-to-Learn, </w:t>
            </w:r>
            <w:r w:rsidR="00051BDB">
              <w:t xml:space="preserve">WIDA-Access Placement Test (English-Language learners), </w:t>
            </w:r>
            <w:r>
              <w:t xml:space="preserve">National Career Readiness Certificate, DIBELS, AP Exams, STARS reading/math, MAPS, </w:t>
            </w:r>
            <w:r w:rsidRPr="003B3F82">
              <w:t>AIMS</w:t>
            </w:r>
            <w:r>
              <w:t xml:space="preserve"> Web, CTE Performance Contests</w:t>
            </w:r>
            <w:r w:rsidR="00051BDB">
              <w:t>/Judging</w:t>
            </w:r>
            <w:r>
              <w:t xml:space="preserve">.  </w:t>
            </w:r>
          </w:p>
        </w:tc>
      </w:tr>
      <w:tr w:rsidR="000D7112" w14:paraId="253F027F" w14:textId="77777777" w:rsidTr="00051BDB">
        <w:tc>
          <w:tcPr>
            <w:tcW w:w="1276" w:type="dxa"/>
            <w:vMerge/>
            <w:tcBorders>
              <w:left w:val="single" w:sz="4" w:space="0" w:color="auto"/>
              <w:right w:val="single" w:sz="4" w:space="0" w:color="auto"/>
            </w:tcBorders>
          </w:tcPr>
          <w:p w14:paraId="3696031C" w14:textId="77777777" w:rsidR="000D7112" w:rsidRDefault="000D7112" w:rsidP="00010095">
            <w:pPr>
              <w:jc w:val="center"/>
              <w:rPr>
                <w:b/>
              </w:rPr>
            </w:pPr>
          </w:p>
        </w:tc>
        <w:tc>
          <w:tcPr>
            <w:tcW w:w="8200" w:type="dxa"/>
            <w:tcBorders>
              <w:top w:val="single" w:sz="4" w:space="0" w:color="auto"/>
              <w:left w:val="single" w:sz="4" w:space="0" w:color="auto"/>
              <w:bottom w:val="nil"/>
              <w:right w:val="single" w:sz="4" w:space="0" w:color="auto"/>
            </w:tcBorders>
          </w:tcPr>
          <w:p w14:paraId="6E53F085" w14:textId="1FDB2E90" w:rsidR="000D7112" w:rsidRPr="00010095" w:rsidRDefault="000D7112" w:rsidP="00010095">
            <w:pPr>
              <w:jc w:val="center"/>
              <w:rPr>
                <w:b/>
              </w:rPr>
            </w:pPr>
            <w:r>
              <w:rPr>
                <w:b/>
              </w:rPr>
              <w:t>TEACHER-DEVELOPED ASSESSMENTS</w:t>
            </w:r>
          </w:p>
        </w:tc>
      </w:tr>
      <w:tr w:rsidR="000D7112" w14:paraId="714AE10F" w14:textId="77777777" w:rsidTr="00051BDB">
        <w:tc>
          <w:tcPr>
            <w:tcW w:w="1276" w:type="dxa"/>
            <w:vMerge/>
            <w:tcBorders>
              <w:left w:val="single" w:sz="4" w:space="0" w:color="auto"/>
              <w:bottom w:val="single" w:sz="4" w:space="0" w:color="auto"/>
              <w:right w:val="single" w:sz="4" w:space="0" w:color="auto"/>
            </w:tcBorders>
          </w:tcPr>
          <w:p w14:paraId="4F3450B6" w14:textId="77777777" w:rsidR="000D7112" w:rsidRDefault="000D7112" w:rsidP="00010095"/>
        </w:tc>
        <w:tc>
          <w:tcPr>
            <w:tcW w:w="8200" w:type="dxa"/>
            <w:tcBorders>
              <w:top w:val="nil"/>
              <w:left w:val="single" w:sz="4" w:space="0" w:color="auto"/>
              <w:bottom w:val="single" w:sz="4" w:space="0" w:color="auto"/>
              <w:right w:val="single" w:sz="4" w:space="0" w:color="auto"/>
            </w:tcBorders>
          </w:tcPr>
          <w:p w14:paraId="7D4F966D" w14:textId="164980BA" w:rsidR="000D7112" w:rsidRDefault="000D7112" w:rsidP="00F12754">
            <w:r>
              <w:t xml:space="preserve">This category of assessments includes </w:t>
            </w:r>
            <w:r w:rsidR="00F12754">
              <w:t>c</w:t>
            </w:r>
            <w:r>
              <w:t xml:space="preserve">lassroom assessments used by a single course for a particular teacher. </w:t>
            </w:r>
          </w:p>
        </w:tc>
      </w:tr>
    </w:tbl>
    <w:p w14:paraId="50983159" w14:textId="0416D6FE" w:rsidR="00B555E2" w:rsidRDefault="000744DD" w:rsidP="00B555E2">
      <w:pPr>
        <w:pStyle w:val="Heading3"/>
      </w:pPr>
      <w:bookmarkStart w:id="310" w:name="_Toc239447238"/>
      <w:bookmarkStart w:id="311" w:name="_Toc240892696"/>
      <w:bookmarkStart w:id="312" w:name="_Toc240892995"/>
      <w:bookmarkStart w:id="313" w:name="_Toc240943914"/>
      <w:bookmarkStart w:id="314" w:name="_Toc241819068"/>
      <w:r>
        <w:t>COLLABORATIVELY DEVELOP ASSESSMENTS</w:t>
      </w:r>
      <w:bookmarkEnd w:id="310"/>
      <w:bookmarkEnd w:id="311"/>
      <w:bookmarkEnd w:id="312"/>
      <w:bookmarkEnd w:id="313"/>
      <w:bookmarkEnd w:id="314"/>
    </w:p>
    <w:p w14:paraId="0AD9DC33" w14:textId="0A4C402A" w:rsidR="00B555E2" w:rsidRDefault="00B555E2" w:rsidP="00B555E2">
      <w:r>
        <w:t xml:space="preserve">When no common state or district assessment exists for a given course or grade level, educators may develop an assessment to measure </w:t>
      </w:r>
      <w:r w:rsidR="00F160A7">
        <w:t xml:space="preserve">SLO </w:t>
      </w:r>
      <w:r>
        <w:t xml:space="preserve">goal attainment. </w:t>
      </w:r>
      <w:r w:rsidR="00F160A7">
        <w:t xml:space="preserve">Whenever possible, educators should collaborate to develop assessments. </w:t>
      </w:r>
      <w:proofErr w:type="gramStart"/>
      <w:r w:rsidR="00F160A7">
        <w:t>All developed assessments must be approved by evaluators</w:t>
      </w:r>
      <w:proofErr w:type="gramEnd"/>
      <w:r w:rsidR="00F160A7">
        <w:t xml:space="preserve">. </w:t>
      </w:r>
    </w:p>
    <w:p w14:paraId="66E10170" w14:textId="4559CA3C" w:rsidR="00F160A7" w:rsidRDefault="00F160A7" w:rsidP="00AE7096">
      <w:pPr>
        <w:pStyle w:val="ListParagraph"/>
      </w:pPr>
      <w:r>
        <w:t>The South Dakota Assessment Portal allows educators to create assessments aligned to</w:t>
      </w:r>
      <w:r w:rsidR="00051BDB">
        <w:t xml:space="preserve"> South Dakota State Standards (</w:t>
      </w:r>
      <w:hyperlink r:id="rId33" w:history="1">
        <w:r w:rsidR="00051BDB" w:rsidRPr="004D55D8">
          <w:rPr>
            <w:rStyle w:val="Hyperlink"/>
          </w:rPr>
          <w:t>https://doe.sd.gov/oats/sdap.aspx</w:t>
        </w:r>
      </w:hyperlink>
      <w:r w:rsidR="00051BDB">
        <w:t xml:space="preserve">). </w:t>
      </w:r>
    </w:p>
    <w:p w14:paraId="0A83FE30" w14:textId="21BE0618" w:rsidR="00126A52" w:rsidRDefault="00A843E2" w:rsidP="00126A52">
      <w:pPr>
        <w:pStyle w:val="Heading3"/>
      </w:pPr>
      <w:bookmarkStart w:id="315" w:name="_Toc239447239"/>
      <w:bookmarkStart w:id="316" w:name="_Toc240892697"/>
      <w:bookmarkStart w:id="317" w:name="_Toc240892996"/>
      <w:bookmarkStart w:id="318" w:name="_Toc240943915"/>
      <w:bookmarkStart w:id="319" w:name="_Toc241819069"/>
      <w:r>
        <w:t>ASSESSMENTS ALIGNED TO COMMON CORE STATE STANDARDS</w:t>
      </w:r>
      <w:bookmarkEnd w:id="315"/>
      <w:bookmarkEnd w:id="316"/>
      <w:bookmarkEnd w:id="317"/>
      <w:bookmarkEnd w:id="318"/>
      <w:bookmarkEnd w:id="319"/>
    </w:p>
    <w:p w14:paraId="304A1B34" w14:textId="3103087A" w:rsidR="00A843E2" w:rsidRDefault="00126A52" w:rsidP="00126A52">
      <w:r>
        <w:t xml:space="preserve">Beginning in the 2014-15 school year, teachers assigned to subjects and grades in </w:t>
      </w:r>
      <w:r w:rsidR="00A843E2">
        <w:t xml:space="preserve">which statewide assessments </w:t>
      </w:r>
      <w:r w:rsidR="00051BDB">
        <w:t xml:space="preserve">are mandated </w:t>
      </w:r>
      <w:r w:rsidR="00FD52F5">
        <w:t xml:space="preserve">must use </w:t>
      </w:r>
      <w:r w:rsidR="00051BDB">
        <w:t>state</w:t>
      </w:r>
      <w:r w:rsidR="00FD52F5">
        <w:t>-mandated</w:t>
      </w:r>
      <w:r w:rsidR="00051BDB">
        <w:t xml:space="preserve"> assessment</w:t>
      </w:r>
      <w:r w:rsidR="00FD52F5">
        <w:t>s</w:t>
      </w:r>
      <w:r w:rsidR="00A843E2">
        <w:t xml:space="preserve"> as one measure of S</w:t>
      </w:r>
      <w:r>
        <w:t>LO goal attainment.</w:t>
      </w:r>
      <w:r w:rsidR="00A843E2">
        <w:t xml:space="preserve"> Educators in tested grades and subjects may opt </w:t>
      </w:r>
      <w:r w:rsidR="00051BDB">
        <w:t>to use a secondary assessment to measure goal attainment, provided the assessment is</w:t>
      </w:r>
      <w:r w:rsidR="00A843E2">
        <w:t xml:space="preserve"> aligned to the concepts and standards reflected by the SLO. </w:t>
      </w:r>
    </w:p>
    <w:p w14:paraId="53F9F271" w14:textId="1E4A9D96" w:rsidR="00A843E2" w:rsidRDefault="00A843E2" w:rsidP="00AE7096">
      <w:pPr>
        <w:pStyle w:val="ListParagraph"/>
      </w:pPr>
      <w:r>
        <w:t>The South Dakota Assessment Portal provides access to assessments aligned to Common Core State Standards, includin</w:t>
      </w:r>
      <w:r w:rsidR="00B555E2">
        <w:t xml:space="preserve">g benchmark and formative assessments. </w:t>
      </w:r>
    </w:p>
    <w:p w14:paraId="5A5AE5A4" w14:textId="77777777" w:rsidR="00B555E2" w:rsidRDefault="00B555E2" w:rsidP="00AE7096">
      <w:pPr>
        <w:pStyle w:val="ListParagraph"/>
      </w:pPr>
      <w:r>
        <w:t xml:space="preserve">For more information about the South Dakota Assessment Portal, visit </w:t>
      </w:r>
      <w:hyperlink r:id="rId34" w:history="1">
        <w:r w:rsidRPr="004D55D8">
          <w:rPr>
            <w:rStyle w:val="Hyperlink"/>
          </w:rPr>
          <w:t>https://doe.sd.gov/oats/sdap.aspx</w:t>
        </w:r>
      </w:hyperlink>
      <w:r>
        <w:t xml:space="preserve">. </w:t>
      </w:r>
    </w:p>
    <w:p w14:paraId="42C12B92" w14:textId="15076D9D" w:rsidR="00F160A7" w:rsidRDefault="00F160A7" w:rsidP="00F160A7">
      <w:pPr>
        <w:pStyle w:val="Heading3"/>
      </w:pPr>
      <w:bookmarkStart w:id="320" w:name="_Toc239447240"/>
      <w:bookmarkStart w:id="321" w:name="_Toc240892698"/>
      <w:bookmarkStart w:id="322" w:name="_Toc240892997"/>
      <w:bookmarkStart w:id="323" w:name="_Toc240943916"/>
      <w:bookmarkStart w:id="324" w:name="_Toc241819070"/>
      <w:r>
        <w:t>ASSESSMENT SOURCES IDENTIFIED BY PILOT PARTICIPANTS</w:t>
      </w:r>
      <w:bookmarkEnd w:id="320"/>
      <w:bookmarkEnd w:id="321"/>
      <w:bookmarkEnd w:id="322"/>
      <w:bookmarkEnd w:id="323"/>
      <w:bookmarkEnd w:id="324"/>
      <w:r>
        <w:t xml:space="preserve"> </w:t>
      </w:r>
    </w:p>
    <w:p w14:paraId="5904DA07" w14:textId="5B2C593E" w:rsidR="00F160A7" w:rsidRDefault="00F160A7" w:rsidP="00F160A7">
      <w:r>
        <w:t>The following list of assessment option</w:t>
      </w:r>
      <w:r w:rsidR="006D4AB1">
        <w:t>s</w:t>
      </w:r>
      <w:r>
        <w:t xml:space="preserve"> was developed during a summer training held in support of the educator effectiveness pilots. </w:t>
      </w:r>
    </w:p>
    <w:p w14:paraId="519BD019" w14:textId="77777777" w:rsidR="00EF2E02" w:rsidRDefault="00EF2E02" w:rsidP="006D4AB1"/>
    <w:p w14:paraId="15270BB3" w14:textId="77777777" w:rsidR="00EF2E02" w:rsidRDefault="00EF2E02" w:rsidP="006D4AB1">
      <w:pPr>
        <w:sectPr w:rsidR="00EF2E02" w:rsidSect="00EF44C8">
          <w:pgSz w:w="12240" w:h="15840"/>
          <w:pgMar w:top="1080" w:right="1440" w:bottom="1080" w:left="1440" w:header="720" w:footer="720" w:gutter="0"/>
          <w:cols w:space="720"/>
          <w:docGrid w:linePitch="360"/>
        </w:sectPr>
      </w:pPr>
    </w:p>
    <w:p w14:paraId="1D275726" w14:textId="5DEE2C51" w:rsidR="006D4AB1" w:rsidRDefault="006D4AB1" w:rsidP="006D4AB1">
      <w:r>
        <w:t>STAR Reading</w:t>
      </w:r>
    </w:p>
    <w:p w14:paraId="094704DB" w14:textId="6DB30B38" w:rsidR="006D4AB1" w:rsidRDefault="006D4AB1" w:rsidP="006D4AB1">
      <w:r>
        <w:t>STAR Math</w:t>
      </w:r>
    </w:p>
    <w:p w14:paraId="0491F3F1" w14:textId="20DCCCCA" w:rsidR="006D4AB1" w:rsidRDefault="006D4AB1" w:rsidP="006D4AB1">
      <w:r>
        <w:t>MAP</w:t>
      </w:r>
    </w:p>
    <w:p w14:paraId="6E4828BC" w14:textId="600A9CA7" w:rsidR="006D4AB1" w:rsidRDefault="006D4AB1" w:rsidP="006D4AB1">
      <w:r>
        <w:t>DRA testing</w:t>
      </w:r>
    </w:p>
    <w:p w14:paraId="614F9960" w14:textId="38278E76" w:rsidR="006D4AB1" w:rsidRDefault="006D4AB1" w:rsidP="006D4AB1">
      <w:proofErr w:type="spellStart"/>
      <w:r>
        <w:t>Fonas</w:t>
      </w:r>
      <w:proofErr w:type="spellEnd"/>
      <w:r>
        <w:t>/</w:t>
      </w:r>
      <w:proofErr w:type="spellStart"/>
      <w:r>
        <w:t>Pinell</w:t>
      </w:r>
      <w:proofErr w:type="spellEnd"/>
      <w:r>
        <w:t xml:space="preserve"> testing</w:t>
      </w:r>
    </w:p>
    <w:p w14:paraId="45BBD310" w14:textId="3812116C" w:rsidR="006D4AB1" w:rsidRDefault="006D4AB1" w:rsidP="006D4AB1">
      <w:r>
        <w:t>Results of D-Step</w:t>
      </w:r>
    </w:p>
    <w:p w14:paraId="519CE8D3" w14:textId="4D444461" w:rsidR="006D4AB1" w:rsidRDefault="006D4AB1" w:rsidP="006D4AB1">
      <w:proofErr w:type="spellStart"/>
      <w:r>
        <w:t>PreACT</w:t>
      </w:r>
      <w:proofErr w:type="spellEnd"/>
      <w:r>
        <w:t xml:space="preserve"> – PLAN</w:t>
      </w:r>
    </w:p>
    <w:p w14:paraId="72D233BC" w14:textId="779D3F34" w:rsidR="006D4AB1" w:rsidRDefault="006D4AB1" w:rsidP="006D4AB1">
      <w:r>
        <w:t>AVMR</w:t>
      </w:r>
    </w:p>
    <w:p w14:paraId="0517B5E7" w14:textId="07ABC3A5" w:rsidR="006D4AB1" w:rsidRDefault="006D4AB1" w:rsidP="006D4AB1">
      <w:r>
        <w:t>AR Reading</w:t>
      </w:r>
    </w:p>
    <w:p w14:paraId="79AA031B" w14:textId="59F294CE" w:rsidR="006D4AB1" w:rsidRDefault="006D4AB1" w:rsidP="006D4AB1">
      <w:r>
        <w:t>AR Math</w:t>
      </w:r>
    </w:p>
    <w:p w14:paraId="0A4618C0" w14:textId="09EBE671" w:rsidR="006D4AB1" w:rsidRDefault="006D4AB1" w:rsidP="006D4AB1">
      <w:r>
        <w:t>A</w:t>
      </w:r>
      <w:r w:rsidR="001E3D2A">
        <w:t>IMS</w:t>
      </w:r>
    </w:p>
    <w:p w14:paraId="3E302DA1" w14:textId="5B74B906" w:rsidR="006D4AB1" w:rsidRDefault="006D4AB1" w:rsidP="006D4AB1">
      <w:r>
        <w:t>DIBELS or DIBELS Next</w:t>
      </w:r>
    </w:p>
    <w:p w14:paraId="595355F3" w14:textId="7CC946D8" w:rsidR="006D4AB1" w:rsidRDefault="006D4AB1" w:rsidP="006D4AB1">
      <w:r>
        <w:t>SD Assessment Portal</w:t>
      </w:r>
    </w:p>
    <w:p w14:paraId="6D152AA9" w14:textId="05231F07" w:rsidR="006D4AB1" w:rsidRDefault="006D4AB1" w:rsidP="006D4AB1">
      <w:r>
        <w:t>Study Island</w:t>
      </w:r>
    </w:p>
    <w:p w14:paraId="60127800" w14:textId="0E70661B" w:rsidR="006D4AB1" w:rsidRDefault="006D4AB1" w:rsidP="006D4AB1">
      <w:r>
        <w:t>Write to Learn</w:t>
      </w:r>
    </w:p>
    <w:p w14:paraId="3F927357" w14:textId="5B767443" w:rsidR="006D4AB1" w:rsidRDefault="006D4AB1" w:rsidP="006D4AB1">
      <w:r>
        <w:t>Smarter Balance</w:t>
      </w:r>
    </w:p>
    <w:p w14:paraId="1DC4EF80" w14:textId="62B92D00" w:rsidR="006D4AB1" w:rsidRDefault="006D4AB1" w:rsidP="006D4AB1">
      <w:r>
        <w:t xml:space="preserve">NWEA </w:t>
      </w:r>
    </w:p>
    <w:p w14:paraId="2724B0EE" w14:textId="291755AC" w:rsidR="006D4AB1" w:rsidRDefault="006D4AB1" w:rsidP="006D4AB1">
      <w:proofErr w:type="spellStart"/>
      <w:r>
        <w:t>Ren</w:t>
      </w:r>
      <w:proofErr w:type="spellEnd"/>
      <w:r>
        <w:t xml:space="preserve"> Place (Math &amp; Reading)</w:t>
      </w:r>
    </w:p>
    <w:p w14:paraId="45A4737A" w14:textId="19B538B1" w:rsidR="006D4AB1" w:rsidRDefault="006D4AB1" w:rsidP="006D4AB1">
      <w:r>
        <w:t>IXL</w:t>
      </w:r>
    </w:p>
    <w:p w14:paraId="50EEE111" w14:textId="0F3EB16A" w:rsidR="006D4AB1" w:rsidRDefault="006D4AB1" w:rsidP="006D4AB1">
      <w:r>
        <w:t>Plato</w:t>
      </w:r>
    </w:p>
    <w:p w14:paraId="773D2988" w14:textId="0150FDF7" w:rsidR="006D4AB1" w:rsidRDefault="006D4AB1" w:rsidP="006D4AB1">
      <w:r>
        <w:t>APEX</w:t>
      </w:r>
    </w:p>
    <w:p w14:paraId="006F36E1" w14:textId="7506D368" w:rsidR="006D4AB1" w:rsidRDefault="006D4AB1" w:rsidP="006D4AB1">
      <w:r>
        <w:t>Learning.com – STEM</w:t>
      </w:r>
    </w:p>
    <w:p w14:paraId="4598FB94" w14:textId="085E993B" w:rsidR="006D4AB1" w:rsidRDefault="006D4AB1" w:rsidP="006D4AB1">
      <w:r>
        <w:t>Informal Observations</w:t>
      </w:r>
    </w:p>
    <w:p w14:paraId="18F82C32" w14:textId="370744CE" w:rsidR="006D4AB1" w:rsidRDefault="006D4AB1" w:rsidP="006D4AB1">
      <w:r>
        <w:t>Checklists</w:t>
      </w:r>
    </w:p>
    <w:p w14:paraId="03C4276D" w14:textId="45101CB8" w:rsidR="006D4AB1" w:rsidRDefault="006D4AB1" w:rsidP="006D4AB1">
      <w:r>
        <w:t>Conferencing</w:t>
      </w:r>
    </w:p>
    <w:p w14:paraId="172928FD" w14:textId="7A1F2F87" w:rsidR="006D4AB1" w:rsidRDefault="006D4AB1" w:rsidP="006D4AB1">
      <w:r>
        <w:t>Rubrics</w:t>
      </w:r>
    </w:p>
    <w:p w14:paraId="211621B7" w14:textId="5F362BE7" w:rsidR="006D4AB1" w:rsidRDefault="006D4AB1" w:rsidP="006D4AB1">
      <w:r>
        <w:t>1-on-1 assessments</w:t>
      </w:r>
    </w:p>
    <w:p w14:paraId="69183EF9" w14:textId="5F77D2AF" w:rsidR="006D4AB1" w:rsidRDefault="006D4AB1" w:rsidP="006D4AB1">
      <w:r>
        <w:t>Phonics screener</w:t>
      </w:r>
    </w:p>
    <w:p w14:paraId="6234B9F6" w14:textId="617D37CE" w:rsidR="006D4AB1" w:rsidRDefault="006D4AB1" w:rsidP="006D4AB1">
      <w:proofErr w:type="spellStart"/>
      <w:r>
        <w:t>SuccessMaker</w:t>
      </w:r>
      <w:proofErr w:type="spellEnd"/>
    </w:p>
    <w:p w14:paraId="7CDB385D" w14:textId="77777777" w:rsidR="00EF2E02" w:rsidRDefault="00EF2E02" w:rsidP="00F160A7">
      <w:pPr>
        <w:sectPr w:rsidR="00EF2E02" w:rsidSect="00EF2E02">
          <w:type w:val="continuous"/>
          <w:pgSz w:w="12240" w:h="15840"/>
          <w:pgMar w:top="1080" w:right="1440" w:bottom="1080" w:left="1440" w:header="720" w:footer="720" w:gutter="0"/>
          <w:cols w:num="3" w:space="720"/>
          <w:docGrid w:linePitch="360"/>
        </w:sectPr>
      </w:pPr>
    </w:p>
    <w:p w14:paraId="4172BC04" w14:textId="46461165" w:rsidR="00EF2E02" w:rsidRDefault="00EF2E02" w:rsidP="00946C21">
      <w:pPr>
        <w:pStyle w:val="Heading2"/>
      </w:pPr>
      <w:bookmarkStart w:id="325" w:name="_Toc240892699"/>
      <w:bookmarkStart w:id="326" w:name="_Toc240892998"/>
      <w:bookmarkStart w:id="327" w:name="_Toc240943917"/>
      <w:bookmarkStart w:id="328" w:name="_Toc241819071"/>
      <w:r>
        <w:t xml:space="preserve">Guidance: </w:t>
      </w:r>
      <w:r w:rsidR="00054E7A">
        <w:t>Writing</w:t>
      </w:r>
      <w:r>
        <w:t xml:space="preserve"> </w:t>
      </w:r>
      <w:r w:rsidR="00781ACD">
        <w:t>Quality SLOs</w:t>
      </w:r>
      <w:bookmarkEnd w:id="325"/>
      <w:bookmarkEnd w:id="326"/>
      <w:bookmarkEnd w:id="327"/>
      <w:bookmarkEnd w:id="328"/>
      <w:r>
        <w:t xml:space="preserve"> </w:t>
      </w:r>
    </w:p>
    <w:tbl>
      <w:tblPr>
        <w:tblStyle w:val="TableGrid"/>
        <w:tblW w:w="0" w:type="auto"/>
        <w:jc w:val="center"/>
        <w:tblLayout w:type="fixed"/>
        <w:tblCellMar>
          <w:top w:w="58" w:type="dxa"/>
          <w:left w:w="58" w:type="dxa"/>
          <w:bottom w:w="58" w:type="dxa"/>
          <w:right w:w="58" w:type="dxa"/>
        </w:tblCellMar>
        <w:tblLook w:val="04A0" w:firstRow="1" w:lastRow="0" w:firstColumn="1" w:lastColumn="0" w:noHBand="0" w:noVBand="1"/>
      </w:tblPr>
      <w:tblGrid>
        <w:gridCol w:w="9360"/>
      </w:tblGrid>
      <w:tr w:rsidR="00F12754" w:rsidRPr="008D671F" w14:paraId="16CF9C25" w14:textId="77777777" w:rsidTr="00F12754">
        <w:trPr>
          <w:jc w:val="center"/>
        </w:trPr>
        <w:tc>
          <w:tcPr>
            <w:tcW w:w="9360" w:type="dxa"/>
            <w:shd w:val="clear" w:color="auto" w:fill="333399"/>
          </w:tcPr>
          <w:p w14:paraId="42DF97CE" w14:textId="77777777" w:rsidR="00F12754" w:rsidRPr="008D671F" w:rsidRDefault="00F12754" w:rsidP="00F12754">
            <w:pPr>
              <w:rPr>
                <w:rFonts w:asciiTheme="majorHAnsi" w:hAnsiTheme="majorHAnsi"/>
                <w:b/>
                <w:color w:val="FFFFFF" w:themeColor="background1"/>
                <w:sz w:val="22"/>
                <w:szCs w:val="22"/>
              </w:rPr>
            </w:pPr>
            <w:r w:rsidRPr="008D671F">
              <w:rPr>
                <w:rFonts w:asciiTheme="majorHAnsi" w:hAnsiTheme="majorHAnsi"/>
                <w:b/>
                <w:color w:val="FFFFFF" w:themeColor="background1"/>
                <w:sz w:val="22"/>
                <w:szCs w:val="22"/>
              </w:rPr>
              <w:t>PILOT FEEBACK: FREQUENTLY ASKED QUESTIONS</w:t>
            </w:r>
          </w:p>
        </w:tc>
      </w:tr>
      <w:tr w:rsidR="00F12754" w14:paraId="0B6155E2" w14:textId="77777777" w:rsidTr="00F12754">
        <w:trPr>
          <w:jc w:val="center"/>
        </w:trPr>
        <w:tc>
          <w:tcPr>
            <w:tcW w:w="9360" w:type="dxa"/>
          </w:tcPr>
          <w:p w14:paraId="45E2F12C" w14:textId="77777777" w:rsidR="00F12754" w:rsidRDefault="00F12754" w:rsidP="00F12754">
            <w:pPr>
              <w:pStyle w:val="ListParagraph"/>
              <w:numPr>
                <w:ilvl w:val="0"/>
                <w:numId w:val="43"/>
              </w:numPr>
            </w:pPr>
            <w:r>
              <w:t xml:space="preserve">How many SLOs do I write? </w:t>
            </w:r>
          </w:p>
          <w:p w14:paraId="2E4AEC8B" w14:textId="77777777" w:rsidR="00F12754" w:rsidRDefault="00F12754" w:rsidP="00F12754">
            <w:pPr>
              <w:pStyle w:val="ListParagraph"/>
              <w:numPr>
                <w:ilvl w:val="0"/>
                <w:numId w:val="43"/>
              </w:numPr>
            </w:pPr>
            <w:r>
              <w:t xml:space="preserve">Is there a process to help teachers write quality goals? </w:t>
            </w:r>
          </w:p>
        </w:tc>
      </w:tr>
    </w:tbl>
    <w:p w14:paraId="1CDC0F3A" w14:textId="77777777" w:rsidR="00F12754" w:rsidRPr="00F12754" w:rsidRDefault="00F12754" w:rsidP="00D71947">
      <w:pPr>
        <w:rPr>
          <w:b/>
          <w:i/>
          <w:sz w:val="8"/>
          <w:szCs w:val="8"/>
        </w:rPr>
      </w:pPr>
    </w:p>
    <w:p w14:paraId="20782CAF" w14:textId="33DA03C0" w:rsidR="007025A8" w:rsidRPr="00D71947" w:rsidRDefault="00D71947" w:rsidP="00D71947">
      <w:pPr>
        <w:rPr>
          <w:b/>
          <w:i/>
          <w:szCs w:val="20"/>
        </w:rPr>
      </w:pPr>
      <w:r w:rsidRPr="00D71947">
        <w:rPr>
          <w:b/>
          <w:i/>
          <w:szCs w:val="20"/>
        </w:rPr>
        <w:t xml:space="preserve">WHAT CAN I EXPECT MY STUDENTS TO ACHIEVE? </w:t>
      </w:r>
    </w:p>
    <w:p w14:paraId="6E3EFD8D" w14:textId="7B0F4BCF" w:rsidR="00A76ADE" w:rsidRDefault="00A76ADE" w:rsidP="00D71947">
      <w:r>
        <w:t xml:space="preserve">High-quality SLOs reflect a rigorous, yet realistic expectation of </w:t>
      </w:r>
      <w:r w:rsidR="00054E7A">
        <w:t xml:space="preserve">student </w:t>
      </w:r>
      <w:r>
        <w:t xml:space="preserve">growth that can be achieved during the instructional period. </w:t>
      </w:r>
      <w:r w:rsidR="00054E7A">
        <w:t xml:space="preserve">Evaluators will play a key role in ensuring all teachers are writing goals that are comparable across grade levels and subjects. </w:t>
      </w:r>
    </w:p>
    <w:p w14:paraId="5526406E" w14:textId="493D88BB" w:rsidR="00054E7A" w:rsidRDefault="00054E7A" w:rsidP="00AE7096">
      <w:pPr>
        <w:pStyle w:val="ListParagraph"/>
      </w:pPr>
      <w:r>
        <w:t xml:space="preserve">Encourage teams of teachers to work collaboratively to establish expectations for student growth. </w:t>
      </w:r>
    </w:p>
    <w:p w14:paraId="58B33FC1" w14:textId="0E3204E2" w:rsidR="00054E7A" w:rsidRDefault="00054E7A" w:rsidP="00AE7096">
      <w:pPr>
        <w:pStyle w:val="ListParagraph"/>
      </w:pPr>
      <w:r>
        <w:t xml:space="preserve">Schedule calibration sessions with all district evaluators to compare and contrast SLO quality. </w:t>
      </w:r>
    </w:p>
    <w:p w14:paraId="1155BBCA" w14:textId="75004E69" w:rsidR="00054E7A" w:rsidRDefault="00054E7A" w:rsidP="00AE7096">
      <w:pPr>
        <w:pStyle w:val="ListParagraph"/>
      </w:pPr>
      <w:r>
        <w:t>Begin building a bank of high quality SLO examples that the district can use to guide</w:t>
      </w:r>
      <w:r w:rsidR="003451FF">
        <w:t xml:space="preserve"> implementation</w:t>
      </w:r>
      <w:r>
        <w:t xml:space="preserve">. </w:t>
      </w:r>
    </w:p>
    <w:p w14:paraId="387DF970" w14:textId="48F6E806" w:rsidR="007025A8" w:rsidRDefault="00683243" w:rsidP="007B2F00">
      <w:pPr>
        <w:pStyle w:val="Heading3"/>
      </w:pPr>
      <w:bookmarkStart w:id="329" w:name="_Toc239447242"/>
      <w:bookmarkStart w:id="330" w:name="_Toc240892700"/>
      <w:bookmarkStart w:id="331" w:name="_Toc240892999"/>
      <w:bookmarkStart w:id="332" w:name="_Toc240943918"/>
      <w:bookmarkStart w:id="333" w:name="_Toc241819072"/>
      <w:r>
        <w:t xml:space="preserve">USE </w:t>
      </w:r>
      <w:r w:rsidR="007B2F00">
        <w:t xml:space="preserve">THE </w:t>
      </w:r>
      <w:bookmarkEnd w:id="329"/>
      <w:bookmarkEnd w:id="330"/>
      <w:bookmarkEnd w:id="331"/>
      <w:bookmarkEnd w:id="332"/>
      <w:r w:rsidR="00FC5C63">
        <w:t>S.M.A.R.T. GOAL-</w:t>
      </w:r>
      <w:r w:rsidR="00F12754">
        <w:t>SETTING</w:t>
      </w:r>
      <w:bookmarkEnd w:id="333"/>
      <w:r w:rsidR="00FC5C63">
        <w:t xml:space="preserve"> FORMAT</w:t>
      </w:r>
    </w:p>
    <w:p w14:paraId="0923D4B4" w14:textId="5964FDB1" w:rsidR="007B2F00" w:rsidRDefault="00F80D6E" w:rsidP="00D71947">
      <w:r>
        <w:t>Using the S</w:t>
      </w:r>
      <w:r w:rsidR="00F12754">
        <w:t>.M.A.R.T.</w:t>
      </w:r>
      <w:r>
        <w:t xml:space="preserve"> goal format, educators develop</w:t>
      </w:r>
      <w:r w:rsidR="00683243">
        <w:t xml:space="preserve"> goals that are </w:t>
      </w:r>
      <w:proofErr w:type="gramStart"/>
      <w:r w:rsidR="00683243">
        <w:t>s</w:t>
      </w:r>
      <w:r w:rsidR="00F12754">
        <w:t>(</w:t>
      </w:r>
      <w:proofErr w:type="gramEnd"/>
      <w:r w:rsidR="00F12754">
        <w:t>S)</w:t>
      </w:r>
      <w:proofErr w:type="spellStart"/>
      <w:r w:rsidR="00F12754">
        <w:t>pecific</w:t>
      </w:r>
      <w:proofErr w:type="spellEnd"/>
      <w:r w:rsidR="00F12754">
        <w:t>, (M)</w:t>
      </w:r>
      <w:proofErr w:type="spellStart"/>
      <w:r w:rsidR="00F12754">
        <w:t>easurable</w:t>
      </w:r>
      <w:proofErr w:type="spellEnd"/>
      <w:r w:rsidR="00F12754">
        <w:t>, (A)</w:t>
      </w:r>
      <w:proofErr w:type="spellStart"/>
      <w:r w:rsidR="00F12754">
        <w:t>ppropriate</w:t>
      </w:r>
      <w:proofErr w:type="spellEnd"/>
      <w:r w:rsidR="00F12754">
        <w:t>, (R)</w:t>
      </w:r>
      <w:proofErr w:type="spellStart"/>
      <w:r w:rsidR="00F12754">
        <w:t>ealistic</w:t>
      </w:r>
      <w:proofErr w:type="spellEnd"/>
      <w:r w:rsidR="00F12754">
        <w:t xml:space="preserve"> and rigorous, and (T)</w:t>
      </w:r>
      <w:proofErr w:type="spellStart"/>
      <w:r w:rsidR="00683243">
        <w:t>ime</w:t>
      </w:r>
      <w:proofErr w:type="spellEnd"/>
      <w:r w:rsidR="00683243">
        <w:t>-bound.</w:t>
      </w:r>
      <w:r w:rsidR="00DA45C8">
        <w:t xml:space="preserve"> The S</w:t>
      </w:r>
      <w:r w:rsidR="00FC5C63">
        <w:t>.</w:t>
      </w:r>
      <w:r w:rsidR="00DA45C8">
        <w:t>M</w:t>
      </w:r>
      <w:r w:rsidR="00FC5C63">
        <w:t>.</w:t>
      </w:r>
      <w:r w:rsidR="00DA45C8">
        <w:t>A</w:t>
      </w:r>
      <w:r w:rsidR="00FC5C63">
        <w:t>.</w:t>
      </w:r>
      <w:r w:rsidR="00DA45C8">
        <w:t>R</w:t>
      </w:r>
      <w:r w:rsidR="00FC5C63">
        <w:t>.</w:t>
      </w:r>
      <w:r w:rsidR="00DA45C8">
        <w:t>T</w:t>
      </w:r>
      <w:r w:rsidR="00FC5C63">
        <w:t>.</w:t>
      </w:r>
      <w:r w:rsidR="00DA45C8">
        <w:t xml:space="preserve"> goal format provides an easy-to-understand framework for writing quality goals.</w:t>
      </w:r>
      <w:r w:rsidR="00683243">
        <w:t xml:space="preserve"> </w:t>
      </w:r>
      <w:r w:rsidR="0021098C">
        <w:t xml:space="preserve">For additional information about student growth </w:t>
      </w:r>
      <w:proofErr w:type="gramStart"/>
      <w:r w:rsidR="0021098C">
        <w:t>goal-setting</w:t>
      </w:r>
      <w:proofErr w:type="gramEnd"/>
      <w:r w:rsidR="0021098C">
        <w:t xml:space="preserve">, refer to the following books by James </w:t>
      </w:r>
      <w:proofErr w:type="spellStart"/>
      <w:r w:rsidR="0021098C">
        <w:t>Stronge</w:t>
      </w:r>
      <w:proofErr w:type="spellEnd"/>
      <w:r w:rsidR="0021098C">
        <w:t xml:space="preserve">: </w:t>
      </w:r>
    </w:p>
    <w:p w14:paraId="71C8C5F7" w14:textId="25607E33" w:rsidR="0021098C" w:rsidRDefault="0021098C" w:rsidP="00AE7096">
      <w:pPr>
        <w:pStyle w:val="ListParagraph"/>
      </w:pPr>
      <w:r>
        <w:t>Effective Teachers=Student Achievement: What Research Says (2010)</w:t>
      </w:r>
    </w:p>
    <w:p w14:paraId="01D63F33" w14:textId="153F9EF0" w:rsidR="0021098C" w:rsidRDefault="0021098C" w:rsidP="00AE7096">
      <w:pPr>
        <w:pStyle w:val="ListParagraph"/>
      </w:pPr>
      <w:r>
        <w:t>Student Achievement Goal-Setting: Using Data to Improve Teaching and Learning (2009)</w:t>
      </w:r>
    </w:p>
    <w:p w14:paraId="44C10EDD" w14:textId="3E70D33B" w:rsidR="0021098C" w:rsidRDefault="0021098C" w:rsidP="00AE7096">
      <w:pPr>
        <w:pStyle w:val="ListParagraph"/>
      </w:pPr>
      <w:r>
        <w:t xml:space="preserve">Evaluating What Good Teachers Do: Eight Research-Based Standards for Assessing Teacher Excellence (2010). </w:t>
      </w:r>
    </w:p>
    <w:p w14:paraId="64ED7ACE" w14:textId="6B7907F2" w:rsidR="00DA45C8" w:rsidRDefault="00D50B46" w:rsidP="003451FF">
      <w:pPr>
        <w:pStyle w:val="Heading3"/>
      </w:pPr>
      <w:bookmarkStart w:id="334" w:name="_Toc240892701"/>
      <w:bookmarkStart w:id="335" w:name="_Toc240893000"/>
      <w:bookmarkStart w:id="336" w:name="_Toc240943919"/>
      <w:bookmarkStart w:id="337" w:name="_Toc241819073"/>
      <w:r>
        <w:t>INCLUDE ALL STUDENTS IN THE SLO</w:t>
      </w:r>
      <w:bookmarkEnd w:id="334"/>
      <w:bookmarkEnd w:id="335"/>
      <w:bookmarkEnd w:id="336"/>
      <w:bookmarkEnd w:id="337"/>
    </w:p>
    <w:p w14:paraId="058D2AF9" w14:textId="453AC424" w:rsidR="00DA45C8" w:rsidRDefault="00DB0C6A" w:rsidP="005D30BA">
      <w:r>
        <w:t xml:space="preserve">When developing SLOs, educators should focus on establishing goals that include all students in a given course or class. Though the type of goal chosen may vary depending on the class, course, school or district, goals should be written to set rigorous, realistic expectations for all students. </w:t>
      </w:r>
      <w:r w:rsidR="005D30BA">
        <w:t xml:space="preserve">The recommended SLO process provides educators with wide latitude to exercise professional judgment when developing goals, and evaluators are expected to require strong justification prior to approving goals that do not include all students. </w:t>
      </w:r>
    </w:p>
    <w:p w14:paraId="78CD69BB" w14:textId="0FD7ABB7" w:rsidR="003451FF" w:rsidRDefault="001A36AB" w:rsidP="003451FF">
      <w:pPr>
        <w:pStyle w:val="Heading3"/>
      </w:pPr>
      <w:bookmarkStart w:id="338" w:name="_Toc240892702"/>
      <w:bookmarkStart w:id="339" w:name="_Toc240893001"/>
      <w:bookmarkStart w:id="340" w:name="_Toc240943920"/>
      <w:bookmarkStart w:id="341" w:name="_Toc241819074"/>
      <w:r>
        <w:t xml:space="preserve">SELECT THE MOST APPROPRIATE </w:t>
      </w:r>
      <w:r w:rsidR="008E3BF2">
        <w:t xml:space="preserve">GROWTH </w:t>
      </w:r>
      <w:r w:rsidR="00DB0C6A">
        <w:t>GOAL TYPE</w:t>
      </w:r>
      <w:bookmarkEnd w:id="338"/>
      <w:bookmarkEnd w:id="339"/>
      <w:bookmarkEnd w:id="340"/>
      <w:bookmarkEnd w:id="341"/>
    </w:p>
    <w:p w14:paraId="7B5E23F1" w14:textId="4785E504" w:rsidR="003451FF" w:rsidRDefault="001E3D2A" w:rsidP="003451FF">
      <w:r>
        <w:t>During the 2013-14 yea</w:t>
      </w:r>
      <w:r w:rsidR="001A36AB">
        <w:t>r, educators m</w:t>
      </w:r>
      <w:r w:rsidR="00FD0244">
        <w:t>a</w:t>
      </w:r>
      <w:r w:rsidR="001A36AB">
        <w:t xml:space="preserve">y opt to develop a </w:t>
      </w:r>
      <w:r w:rsidR="001A36AB" w:rsidRPr="00DB0C6A">
        <w:rPr>
          <w:b/>
          <w:i/>
        </w:rPr>
        <w:t xml:space="preserve">Class </w:t>
      </w:r>
      <w:r w:rsidR="00DB0C6A" w:rsidRPr="00DB0C6A">
        <w:rPr>
          <w:b/>
          <w:i/>
        </w:rPr>
        <w:t xml:space="preserve">Mastery </w:t>
      </w:r>
      <w:r w:rsidR="001A36AB" w:rsidRPr="00DB0C6A">
        <w:rPr>
          <w:b/>
          <w:i/>
        </w:rPr>
        <w:t>Goal</w:t>
      </w:r>
      <w:r>
        <w:t xml:space="preserve">, </w:t>
      </w:r>
      <w:r w:rsidR="001A36AB">
        <w:t xml:space="preserve">a </w:t>
      </w:r>
      <w:r w:rsidR="001A36AB" w:rsidRPr="00DB0C6A">
        <w:rPr>
          <w:b/>
          <w:i/>
        </w:rPr>
        <w:t xml:space="preserve">Differentiated </w:t>
      </w:r>
      <w:r w:rsidR="00DB0C6A" w:rsidRPr="00DB0C6A">
        <w:rPr>
          <w:b/>
          <w:i/>
        </w:rPr>
        <w:t xml:space="preserve">Growth </w:t>
      </w:r>
      <w:r w:rsidR="001A36AB" w:rsidRPr="00DB0C6A">
        <w:rPr>
          <w:b/>
          <w:i/>
        </w:rPr>
        <w:t>Goal</w:t>
      </w:r>
      <w:r w:rsidR="00DB0C6A">
        <w:rPr>
          <w:b/>
          <w:i/>
        </w:rPr>
        <w:t>,</w:t>
      </w:r>
      <w:r>
        <w:t xml:space="preserve"> </w:t>
      </w:r>
      <w:r w:rsidR="001A36AB">
        <w:t xml:space="preserve">or a </w:t>
      </w:r>
      <w:r w:rsidRPr="00FD52F5">
        <w:rPr>
          <w:b/>
          <w:i/>
        </w:rPr>
        <w:t>Shared Performance Go</w:t>
      </w:r>
      <w:r w:rsidR="001A36AB" w:rsidRPr="00FD52F5">
        <w:rPr>
          <w:b/>
          <w:i/>
        </w:rPr>
        <w:t>al</w:t>
      </w:r>
      <w:r>
        <w:t xml:space="preserve">. </w:t>
      </w:r>
    </w:p>
    <w:p w14:paraId="6E19BC6A" w14:textId="77777777" w:rsidR="001E3D2A" w:rsidRDefault="001E3D2A" w:rsidP="001E3D2A"/>
    <w:p w14:paraId="48295DF8" w14:textId="502B6B72" w:rsidR="008E3BF2" w:rsidRPr="00D71947" w:rsidRDefault="008E3BF2" w:rsidP="008E3BF2">
      <w:pPr>
        <w:rPr>
          <w:b/>
          <w:i/>
          <w:szCs w:val="20"/>
        </w:rPr>
      </w:pPr>
      <w:r>
        <w:rPr>
          <w:b/>
          <w:i/>
          <w:szCs w:val="20"/>
        </w:rPr>
        <w:t>CLASS MASTERY GOAL</w:t>
      </w:r>
      <w:r w:rsidRPr="00D71947">
        <w:rPr>
          <w:b/>
          <w:i/>
          <w:szCs w:val="20"/>
        </w:rPr>
        <w:t xml:space="preserve"> </w:t>
      </w:r>
    </w:p>
    <w:p w14:paraId="6595BBE0" w14:textId="0DEB196D" w:rsidR="003451FF" w:rsidRDefault="001E3D2A" w:rsidP="001E3D2A">
      <w:r>
        <w:t xml:space="preserve">A Class </w:t>
      </w:r>
      <w:r w:rsidR="005D30BA">
        <w:t xml:space="preserve">Mastery </w:t>
      </w:r>
      <w:r>
        <w:t>Goal is based on students’ starting points relative to the content identified</w:t>
      </w:r>
      <w:r w:rsidR="001A36AB">
        <w:t xml:space="preserve"> in the SLO</w:t>
      </w:r>
      <w:r>
        <w:t xml:space="preserve">. </w:t>
      </w:r>
      <w:r w:rsidR="001C5699">
        <w:t>If a class mastery goal is selected, educators must be confident that the SLO is based on an accurate and appropriate baseline determination. When developing a class mastery goal, educators must also define what constitutes mastery. When writing this type of gal</w:t>
      </w:r>
      <w:r>
        <w:t>, a t</w:t>
      </w:r>
      <w:r w:rsidR="001A36AB">
        <w:t xml:space="preserve">eacher </w:t>
      </w:r>
      <w:r w:rsidR="00FD0244">
        <w:t>determines</w:t>
      </w:r>
      <w:r w:rsidR="001A36AB">
        <w:t xml:space="preserve"> the </w:t>
      </w:r>
      <w:r w:rsidR="00525E9E">
        <w:t>number or percentage of</w:t>
      </w:r>
      <w:r w:rsidR="001A36AB">
        <w:t xml:space="preserve"> students</w:t>
      </w:r>
      <w:r>
        <w:t xml:space="preserve"> in his or her class who will achieve mastery of the content</w:t>
      </w:r>
      <w:r w:rsidR="00B93746">
        <w:t xml:space="preserve"> identified in the SLO</w:t>
      </w:r>
      <w:r w:rsidR="00525E9E">
        <w:t>. While an educator may establish a goal that expects less than the full class to attain mastery (</w:t>
      </w:r>
      <w:r w:rsidR="007F13BC">
        <w:t xml:space="preserve">80 </w:t>
      </w:r>
      <w:r w:rsidR="00525E9E">
        <w:t>percent of students in a class, for example),</w:t>
      </w:r>
      <w:r w:rsidR="007F13BC">
        <w:t xml:space="preserve"> it is important that student population identified in the SLO includes all students in the teacher’s class. </w:t>
      </w:r>
    </w:p>
    <w:p w14:paraId="352B73C6" w14:textId="77777777" w:rsidR="001E3D2A" w:rsidRDefault="001E3D2A" w:rsidP="001E3D2A"/>
    <w:p w14:paraId="3D4F70B9" w14:textId="464BA731" w:rsidR="008E3BF2" w:rsidRPr="00D71947" w:rsidRDefault="008E3BF2" w:rsidP="008E3BF2">
      <w:pPr>
        <w:rPr>
          <w:b/>
          <w:i/>
          <w:szCs w:val="20"/>
        </w:rPr>
      </w:pPr>
      <w:r>
        <w:rPr>
          <w:b/>
          <w:i/>
          <w:szCs w:val="20"/>
        </w:rPr>
        <w:t>DIFFERENTIATED GROWTH GOAL</w:t>
      </w:r>
    </w:p>
    <w:p w14:paraId="5F05305F" w14:textId="35D5AAD9" w:rsidR="001E3D2A" w:rsidRDefault="001C5699" w:rsidP="001E3D2A">
      <w:r>
        <w:t xml:space="preserve">A Differentiated Growth Goal establishes tiered expectations for student growth for groups of students in a class or course. </w:t>
      </w:r>
      <w:r w:rsidR="001A36AB">
        <w:t>When developing a differentiated goal, educators examine</w:t>
      </w:r>
      <w:r w:rsidR="00FD0244">
        <w:t xml:space="preserve"> data</w:t>
      </w:r>
      <w:r w:rsidR="001A36AB">
        <w:t xml:space="preserve"> </w:t>
      </w:r>
      <w:r w:rsidR="00FD0244">
        <w:t>and</w:t>
      </w:r>
      <w:r w:rsidR="001A36AB">
        <w:t xml:space="preserve"> g</w:t>
      </w:r>
      <w:r w:rsidR="00FD0244">
        <w:t xml:space="preserve">roup students based how well students understand the content at the beginning of the course. </w:t>
      </w:r>
      <w:r w:rsidR="001A36AB">
        <w:t>The educator then establishes differentiated growth goals that outline what expected growth looks l</w:t>
      </w:r>
      <w:r w:rsidR="00FD0244">
        <w:t xml:space="preserve">ike for each group of students. </w:t>
      </w:r>
      <w:r w:rsidR="00B93746">
        <w:t>Differentiated growth goals represent the most direct connection to student needs</w:t>
      </w:r>
      <w:r w:rsidR="007F13BC">
        <w:t>, and, as</w:t>
      </w:r>
      <w:r w:rsidR="00B93746">
        <w:t xml:space="preserve"> SLO implementation progresses, it is expected that differentiated growth goals will become the norm. </w:t>
      </w:r>
    </w:p>
    <w:p w14:paraId="2C80FA6E" w14:textId="7A346F99" w:rsidR="001A36AB" w:rsidRDefault="001A36AB" w:rsidP="001E3D2A"/>
    <w:p w14:paraId="14ABFA2D" w14:textId="717778AD" w:rsidR="008E3BF2" w:rsidRPr="00D71947" w:rsidRDefault="008E3BF2" w:rsidP="008E3BF2">
      <w:pPr>
        <w:rPr>
          <w:b/>
          <w:i/>
          <w:szCs w:val="20"/>
        </w:rPr>
      </w:pPr>
      <w:r>
        <w:rPr>
          <w:b/>
          <w:i/>
          <w:szCs w:val="20"/>
        </w:rPr>
        <w:t>SHARED PERFORMANCE GOAL</w:t>
      </w:r>
    </w:p>
    <w:p w14:paraId="2B59E815" w14:textId="0DD4CF70" w:rsidR="001E3D2A" w:rsidRDefault="00B93746" w:rsidP="001E3D2A">
      <w:r>
        <w:t>When appropriate</w:t>
      </w:r>
      <w:r w:rsidR="00FD0244">
        <w:t xml:space="preserve">, teams of teachers may develop </w:t>
      </w:r>
      <w:r w:rsidR="001A36AB">
        <w:t>Shared Performance Goals</w:t>
      </w:r>
      <w:r w:rsidR="00FD0244">
        <w:t xml:space="preserve">. </w:t>
      </w:r>
      <w:r w:rsidR="0065544E">
        <w:t>S</w:t>
      </w:r>
      <w:r w:rsidR="00FD0244">
        <w:t xml:space="preserve">hared performance goals </w:t>
      </w:r>
      <w:r w:rsidR="001A36AB">
        <w:t xml:space="preserve">work to foster collective responsibility for the learning of all students within a </w:t>
      </w:r>
      <w:r w:rsidR="001C5699">
        <w:t>content area</w:t>
      </w:r>
      <w:r w:rsidR="001A36AB">
        <w:t xml:space="preserve">, grade level or school. When developing a shared performance goal, teams of teachers </w:t>
      </w:r>
      <w:r w:rsidR="00FD0244">
        <w:t xml:space="preserve">must agree to work collaboratively and share responsibility for student learning. At the discretion of teachers and evaluators, all teachers who participate in the development of a shared performance goal </w:t>
      </w:r>
      <w:r>
        <w:t>may</w:t>
      </w:r>
      <w:r w:rsidR="00FD0244">
        <w:t xml:space="preserve"> receive the same student growth rating for the evaluation period. </w:t>
      </w:r>
    </w:p>
    <w:p w14:paraId="2F7FBA1D" w14:textId="04D787E3" w:rsidR="003451FF" w:rsidRDefault="001C5699" w:rsidP="003451FF">
      <w:pPr>
        <w:pStyle w:val="Heading3"/>
      </w:pPr>
      <w:bookmarkStart w:id="342" w:name="_Toc241819075"/>
      <w:r>
        <w:t>SELECT AN APPROPRIATE NUMBER OF GOALS</w:t>
      </w:r>
      <w:bookmarkEnd w:id="342"/>
    </w:p>
    <w:p w14:paraId="458170AE" w14:textId="46AD063C" w:rsidR="00160743" w:rsidRDefault="008E105B" w:rsidP="003451FF">
      <w:r>
        <w:t xml:space="preserve">During the </w:t>
      </w:r>
      <w:r w:rsidR="00B93746">
        <w:t xml:space="preserve">2013-14 </w:t>
      </w:r>
      <w:r>
        <w:t>pilot year, educators may focus on developing a single</w:t>
      </w:r>
      <w:r w:rsidR="00323FEF">
        <w:t xml:space="preserve"> SLO</w:t>
      </w:r>
      <w:r w:rsidR="00781ACD">
        <w:t>.</w:t>
      </w:r>
      <w:r>
        <w:t xml:space="preserve"> Educators </w:t>
      </w:r>
      <w:r w:rsidR="005F46DA">
        <w:t>teaching</w:t>
      </w:r>
      <w:r>
        <w:t xml:space="preserve"> multiple grade levels</w:t>
      </w:r>
      <w:r w:rsidR="005F46DA">
        <w:t xml:space="preserve"> or multiple subjects are encouraged to</w:t>
      </w:r>
      <w:r w:rsidR="00493A69">
        <w:t xml:space="preserve"> confer with evaluators to determine the student population</w:t>
      </w:r>
      <w:r w:rsidR="00781ACD">
        <w:t xml:space="preserve"> and learning content that will be the focus of the SLO</w:t>
      </w:r>
      <w:r w:rsidR="00493A69">
        <w:t>.</w:t>
      </w:r>
      <w:r w:rsidR="00781ACD">
        <w:t xml:space="preserve"> </w:t>
      </w:r>
      <w:r w:rsidR="007F13BC">
        <w:t>When considering whether developing multiple SLOs is necessary, educators should establish an expectation evaluations of student growth should be rigorous and realistic across grade levels and subjects.</w:t>
      </w:r>
    </w:p>
    <w:p w14:paraId="711F33FD" w14:textId="77777777" w:rsidR="00160743" w:rsidRDefault="00160743" w:rsidP="003451FF"/>
    <w:p w14:paraId="731EF9F6" w14:textId="76A40D6F" w:rsidR="00493A69" w:rsidRDefault="00781ACD" w:rsidP="003451FF">
      <w:r>
        <w:t>For example, a teach</w:t>
      </w:r>
      <w:r w:rsidR="00160743">
        <w:t>er responsible for 6-12 English-language arts</w:t>
      </w:r>
      <w:r w:rsidR="00323FEF">
        <w:t xml:space="preserve"> may</w:t>
      </w:r>
      <w:r>
        <w:t xml:space="preserve"> </w:t>
      </w:r>
      <w:r w:rsidR="00FD52F5">
        <w:t>develop SLOs</w:t>
      </w:r>
      <w:r w:rsidR="00FD0309">
        <w:t xml:space="preserve"> that span</w:t>
      </w:r>
      <w:r w:rsidR="00323FEF">
        <w:t xml:space="preserve"> several classes</w:t>
      </w:r>
      <w:r w:rsidR="00160743">
        <w:t xml:space="preserve"> based on content that stretches</w:t>
      </w:r>
      <w:r w:rsidR="00FD0309">
        <w:t xml:space="preserve"> across </w:t>
      </w:r>
      <w:r>
        <w:t>curriculum</w:t>
      </w:r>
      <w:r w:rsidR="00B93746">
        <w:t xml:space="preserve"> </w:t>
      </w:r>
      <w:r w:rsidR="00FD0309">
        <w:t xml:space="preserve">and </w:t>
      </w:r>
      <w:r w:rsidR="00B93746">
        <w:t>grade levels</w:t>
      </w:r>
      <w:r>
        <w:t xml:space="preserve">. </w:t>
      </w:r>
      <w:r w:rsidR="00323FEF">
        <w:t>Or, a t</w:t>
      </w:r>
      <w:r>
        <w:t xml:space="preserve">eacher responsible for three sections of Algebra and </w:t>
      </w:r>
      <w:r w:rsidR="001C5699">
        <w:t xml:space="preserve">two sections of Geometry may </w:t>
      </w:r>
      <w:r>
        <w:t xml:space="preserve">write one goal that </w:t>
      </w:r>
      <w:r w:rsidR="00323FEF">
        <w:t xml:space="preserve">spans just the </w:t>
      </w:r>
      <w:r>
        <w:t xml:space="preserve">three Algebra </w:t>
      </w:r>
      <w:r w:rsidR="00FD52F5">
        <w:t xml:space="preserve">sections. </w:t>
      </w:r>
      <w:r>
        <w:t>If m</w:t>
      </w:r>
      <w:r w:rsidR="00160743">
        <w:t xml:space="preserve">ultiple goals are established, SLOs </w:t>
      </w:r>
      <w:r>
        <w:t xml:space="preserve">may be weighted according to the student population served by the goal and </w:t>
      </w:r>
      <w:r w:rsidR="00252EE2">
        <w:t>then combined and scored to</w:t>
      </w:r>
      <w:r>
        <w:t xml:space="preserve"> determine </w:t>
      </w:r>
      <w:r w:rsidR="001C5699">
        <w:t xml:space="preserve">a student growth rating. </w:t>
      </w:r>
      <w:r>
        <w:t xml:space="preserve"> </w:t>
      </w:r>
    </w:p>
    <w:p w14:paraId="64759291" w14:textId="644057F8" w:rsidR="00D96FEA" w:rsidRDefault="00160743" w:rsidP="00D96FEA">
      <w:pPr>
        <w:pStyle w:val="Heading3"/>
      </w:pPr>
      <w:bookmarkStart w:id="343" w:name="_Toc240892704"/>
      <w:bookmarkStart w:id="344" w:name="_Toc240893003"/>
      <w:bookmarkStart w:id="345" w:name="_Toc240943922"/>
      <w:bookmarkStart w:id="346" w:name="_Toc241819076"/>
      <w:r>
        <w:t xml:space="preserve">CONSULT </w:t>
      </w:r>
      <w:r w:rsidR="00323FEF">
        <w:t>SLO EXAMPLES</w:t>
      </w:r>
      <w:bookmarkEnd w:id="343"/>
      <w:bookmarkEnd w:id="344"/>
      <w:bookmarkEnd w:id="345"/>
      <w:bookmarkEnd w:id="346"/>
      <w:r w:rsidR="00323FEF">
        <w:t xml:space="preserve"> </w:t>
      </w:r>
    </w:p>
    <w:p w14:paraId="148A7054" w14:textId="43DA1103" w:rsidR="007F13BC" w:rsidRDefault="00160743" w:rsidP="007F13BC">
      <w:r>
        <w:t xml:space="preserve">Educators participating in the 2013-14 educator effectiveness pilots will be asked to share examples of high-quality SLOs, which will be included in future revisions of this guidebook. For the pilot year, educators can refer to SLO examples from the state of Wisconsin. Wisconsin’s repository of SLO examples includes SLOs written at the elementary, middle and high school levels, and also presents examples for non-tested grades and subjects. </w:t>
      </w:r>
    </w:p>
    <w:p w14:paraId="11F06C53" w14:textId="7F1E03D8" w:rsidR="001C5699" w:rsidRDefault="001C5699" w:rsidP="001C5699">
      <w:pPr>
        <w:pStyle w:val="ListParagraph"/>
      </w:pPr>
      <w:r>
        <w:t xml:space="preserve">Access Wisconsin’s SLO Repository: </w:t>
      </w:r>
      <w:hyperlink r:id="rId35" w:history="1">
        <w:r w:rsidRPr="0038167D">
          <w:rPr>
            <w:rStyle w:val="Hyperlink"/>
          </w:rPr>
          <w:t>http://bit.ly/18l7qy6</w:t>
        </w:r>
      </w:hyperlink>
      <w:r>
        <w:t xml:space="preserve">. </w:t>
      </w:r>
    </w:p>
    <w:p w14:paraId="1FCB8B77" w14:textId="3CF488EB" w:rsidR="007F13BC" w:rsidRDefault="007F13BC" w:rsidP="00AE7096">
      <w:pPr>
        <w:pStyle w:val="ListParagraph"/>
      </w:pPr>
      <w:r>
        <w:t xml:space="preserve">For an example of an SLO developed by one of the 2013-14 Teacher Effectiveness pilot schools, refer to Appendix B. </w:t>
      </w:r>
    </w:p>
    <w:p w14:paraId="1007DE37" w14:textId="77777777" w:rsidR="00493A69" w:rsidRPr="00493A69" w:rsidRDefault="00493A69" w:rsidP="00493A69"/>
    <w:p w14:paraId="083D23D0" w14:textId="77777777" w:rsidR="00493A69" w:rsidRPr="00493A69" w:rsidRDefault="00493A69" w:rsidP="00493A69"/>
    <w:p w14:paraId="3579BDD8" w14:textId="77777777" w:rsidR="00493A69" w:rsidRPr="00493A69" w:rsidRDefault="00493A69" w:rsidP="00493A69"/>
    <w:p w14:paraId="1A74D087" w14:textId="77777777" w:rsidR="00493A69" w:rsidRPr="00493A69" w:rsidRDefault="00493A69" w:rsidP="00493A69"/>
    <w:p w14:paraId="0E708258" w14:textId="77777777" w:rsidR="00493A69" w:rsidRPr="00493A69" w:rsidRDefault="00493A69" w:rsidP="00493A69"/>
    <w:p w14:paraId="0D451F65" w14:textId="77777777" w:rsidR="00493A69" w:rsidRPr="00493A69" w:rsidRDefault="00493A69" w:rsidP="00493A69"/>
    <w:p w14:paraId="4A45A1DC" w14:textId="77777777" w:rsidR="00493A69" w:rsidRPr="00493A69" w:rsidRDefault="00493A69" w:rsidP="00493A69">
      <w:pPr>
        <w:sectPr w:rsidR="00493A69" w:rsidRPr="00493A69" w:rsidSect="00EF2E02">
          <w:type w:val="continuous"/>
          <w:pgSz w:w="12240" w:h="15840"/>
          <w:pgMar w:top="1080" w:right="1440" w:bottom="1080" w:left="1440" w:header="720" w:footer="720" w:gutter="0"/>
          <w:cols w:space="720"/>
          <w:docGrid w:linePitch="360"/>
        </w:sectPr>
      </w:pPr>
    </w:p>
    <w:p w14:paraId="24D3DF39" w14:textId="5735EF47" w:rsidR="0064765D" w:rsidRDefault="0064765D" w:rsidP="0064765D">
      <w:pPr>
        <w:pStyle w:val="Heading1"/>
      </w:pPr>
      <w:bookmarkStart w:id="347" w:name="_Toc241819077"/>
      <w:bookmarkStart w:id="348" w:name="_Toc239447248"/>
      <w:r>
        <w:t>Glossary</w:t>
      </w:r>
      <w:bookmarkEnd w:id="347"/>
      <w:r>
        <w:t xml:space="preserve"> </w:t>
      </w:r>
    </w:p>
    <w:p w14:paraId="00F530B1" w14:textId="77777777" w:rsidR="0064765D" w:rsidRPr="0064765D" w:rsidRDefault="0064765D" w:rsidP="0064765D">
      <w:pPr>
        <w:rPr>
          <w:sz w:val="8"/>
          <w:szCs w:val="8"/>
        </w:rPr>
      </w:pPr>
    </w:p>
    <w:p w14:paraId="35AF7047" w14:textId="77777777" w:rsidR="0064765D" w:rsidRPr="0064765D" w:rsidRDefault="0064765D" w:rsidP="0064765D">
      <w:pPr>
        <w:rPr>
          <w:rFonts w:cs="Arial"/>
          <w:b/>
        </w:rPr>
      </w:pPr>
      <w:r w:rsidRPr="0064765D">
        <w:rPr>
          <w:rFonts w:cs="Arial"/>
          <w:b/>
        </w:rPr>
        <w:t>Class Mastery Goal</w:t>
      </w:r>
    </w:p>
    <w:p w14:paraId="267326F7" w14:textId="4AEC2A37" w:rsidR="0064765D" w:rsidRDefault="0064765D" w:rsidP="0064765D">
      <w:r>
        <w:t xml:space="preserve">One type of </w:t>
      </w:r>
      <w:r w:rsidR="007F13BC">
        <w:t>growth</w:t>
      </w:r>
      <w:r>
        <w:t xml:space="preserve"> goal that </w:t>
      </w:r>
      <w:r w:rsidR="00145E0D">
        <w:t>establishes</w:t>
      </w:r>
      <w:r>
        <w:t xml:space="preserve"> expectations </w:t>
      </w:r>
      <w:r w:rsidR="00145E0D">
        <w:t xml:space="preserve">for student growth based on </w:t>
      </w:r>
      <w:r>
        <w:t>the</w:t>
      </w:r>
      <w:r w:rsidR="00CA6C76">
        <w:t xml:space="preserve"> percentage</w:t>
      </w:r>
      <w:r>
        <w:t xml:space="preserve"> of students who will achieve mastery </w:t>
      </w:r>
      <w:r w:rsidR="00145E0D">
        <w:t xml:space="preserve">of the identified learning content. </w:t>
      </w:r>
      <w:r>
        <w:t xml:space="preserve"> </w:t>
      </w:r>
    </w:p>
    <w:p w14:paraId="2AAA9D09" w14:textId="77777777" w:rsidR="0064765D" w:rsidRDefault="0064765D" w:rsidP="0064765D"/>
    <w:p w14:paraId="6E572ACC" w14:textId="77777777" w:rsidR="0064765D" w:rsidRPr="0020432F" w:rsidRDefault="0064765D" w:rsidP="0064765D">
      <w:pPr>
        <w:rPr>
          <w:rFonts w:cs="Arial"/>
          <w:b/>
        </w:rPr>
      </w:pPr>
      <w:r w:rsidRPr="0020432F">
        <w:rPr>
          <w:rFonts w:cs="Arial"/>
          <w:b/>
        </w:rPr>
        <w:t>Differentiated Growth Goal</w:t>
      </w:r>
    </w:p>
    <w:p w14:paraId="2111CDB8" w14:textId="34286010" w:rsidR="0064765D" w:rsidRDefault="0064765D" w:rsidP="0064765D">
      <w:r>
        <w:t xml:space="preserve">One type of </w:t>
      </w:r>
      <w:r w:rsidR="00EB637F">
        <w:t>growth</w:t>
      </w:r>
      <w:r>
        <w:t xml:space="preserve"> goal that </w:t>
      </w:r>
      <w:r w:rsidR="00145E0D">
        <w:t>establishes</w:t>
      </w:r>
      <w:r>
        <w:t xml:space="preserve"> tiered </w:t>
      </w:r>
      <w:r w:rsidR="00145E0D">
        <w:t>expectations for student growth</w:t>
      </w:r>
      <w:r>
        <w:t xml:space="preserve"> for groups of students </w:t>
      </w:r>
      <w:r w:rsidR="00FD52F5">
        <w:t>in</w:t>
      </w:r>
      <w:r w:rsidR="009E74FB">
        <w:t xml:space="preserve"> a class or course </w:t>
      </w:r>
      <w:r>
        <w:t>relative</w:t>
      </w:r>
      <w:r w:rsidR="00FD52F5">
        <w:t xml:space="preserve"> to</w:t>
      </w:r>
      <w:r>
        <w:t xml:space="preserve"> how prepared students are </w:t>
      </w:r>
      <w:r w:rsidR="00FD52F5">
        <w:t>a</w:t>
      </w:r>
      <w:r w:rsidR="001C5699">
        <w:t xml:space="preserve">t the beginning of the course. </w:t>
      </w:r>
      <w:r w:rsidR="00FD52F5">
        <w:t xml:space="preserve">This type of goal establishes unique growth expectations for each group of students. </w:t>
      </w:r>
    </w:p>
    <w:p w14:paraId="430DDE31" w14:textId="77777777" w:rsidR="0064765D" w:rsidRDefault="0064765D" w:rsidP="0064765D"/>
    <w:p w14:paraId="5959A774" w14:textId="77777777" w:rsidR="0064765D" w:rsidRPr="0020432F" w:rsidRDefault="0064765D" w:rsidP="0064765D">
      <w:pPr>
        <w:rPr>
          <w:rFonts w:cs="Arial"/>
          <w:b/>
        </w:rPr>
      </w:pPr>
      <w:r w:rsidRPr="0020432F">
        <w:rPr>
          <w:rFonts w:cs="Arial"/>
          <w:b/>
        </w:rPr>
        <w:t>Educator Effectiveness Model</w:t>
      </w:r>
    </w:p>
    <w:p w14:paraId="5F79F879" w14:textId="7797F7F5" w:rsidR="0064765D" w:rsidRDefault="0064765D" w:rsidP="0064765D">
      <w:r>
        <w:t>A collection of recommended best practices that establish</w:t>
      </w:r>
      <w:r w:rsidR="00FD52F5">
        <w:t>es</w:t>
      </w:r>
      <w:r>
        <w:t xml:space="preserve"> clear expectations for educator </w:t>
      </w:r>
      <w:proofErr w:type="gramStart"/>
      <w:r w:rsidR="009E74FB">
        <w:t>performance,</w:t>
      </w:r>
      <w:proofErr w:type="gramEnd"/>
      <w:r>
        <w:t xml:space="preserve"> </w:t>
      </w:r>
      <w:r w:rsidR="00145E0D">
        <w:t xml:space="preserve">provides </w:t>
      </w:r>
      <w:r w:rsidR="009E74FB">
        <w:t xml:space="preserve">educators with </w:t>
      </w:r>
      <w:r w:rsidR="00145E0D">
        <w:t>meaningful performance feedback</w:t>
      </w:r>
      <w:r>
        <w:t>, and support</w:t>
      </w:r>
      <w:r w:rsidR="00145E0D">
        <w:t>s</w:t>
      </w:r>
      <w:r>
        <w:t xml:space="preserve"> continuous professional growth.  </w:t>
      </w:r>
    </w:p>
    <w:p w14:paraId="653E17B1" w14:textId="77777777" w:rsidR="0064765D" w:rsidRDefault="0064765D" w:rsidP="0064765D"/>
    <w:p w14:paraId="597DAC8B" w14:textId="77777777" w:rsidR="0064765D" w:rsidRPr="0020432F" w:rsidRDefault="0064765D" w:rsidP="0064765D">
      <w:pPr>
        <w:rPr>
          <w:rFonts w:cs="Arial"/>
          <w:b/>
        </w:rPr>
      </w:pPr>
      <w:r w:rsidRPr="0020432F">
        <w:rPr>
          <w:rFonts w:cs="Arial"/>
          <w:b/>
        </w:rPr>
        <w:t>Educator Effectiveness System</w:t>
      </w:r>
    </w:p>
    <w:p w14:paraId="45514409" w14:textId="77777777" w:rsidR="0064765D" w:rsidRDefault="0064765D" w:rsidP="0064765D">
      <w:r>
        <w:t xml:space="preserve">A strategic initiative designed to continually improve educator quality through effective performance assessment and targeted professional development. </w:t>
      </w:r>
    </w:p>
    <w:p w14:paraId="062C2C7B" w14:textId="77777777" w:rsidR="0064765D" w:rsidRDefault="0064765D" w:rsidP="0064765D"/>
    <w:p w14:paraId="416E333A" w14:textId="77777777" w:rsidR="00DA5391" w:rsidRDefault="00DA5391" w:rsidP="00DA5391">
      <w:pPr>
        <w:rPr>
          <w:rFonts w:cs="Arial"/>
          <w:b/>
        </w:rPr>
      </w:pPr>
      <w:r>
        <w:rPr>
          <w:rFonts w:cs="Arial"/>
          <w:b/>
        </w:rPr>
        <w:t>Goal-setting Conference</w:t>
      </w:r>
    </w:p>
    <w:p w14:paraId="49A45C1A" w14:textId="46BB132B" w:rsidR="00DA5391" w:rsidRDefault="00DA5391" w:rsidP="0064765D">
      <w:r>
        <w:t xml:space="preserve">A step in the annual teacher evaluation and professional growth process in which the teacher and evaluator agree upon professional practice goals, discuss appropriate sources of evidence to support professional practice evaluations, and either discuss or approve SLOs.   </w:t>
      </w:r>
    </w:p>
    <w:p w14:paraId="59ABEA8E" w14:textId="77777777" w:rsidR="0064765D" w:rsidRDefault="0064765D" w:rsidP="0064765D">
      <w:pPr>
        <w:rPr>
          <w:rFonts w:cs="Arial"/>
          <w:b/>
        </w:rPr>
      </w:pPr>
    </w:p>
    <w:p w14:paraId="39B597FE" w14:textId="7EA61292" w:rsidR="009E74FB" w:rsidRDefault="009E74FB" w:rsidP="009E74FB">
      <w:pPr>
        <w:rPr>
          <w:rFonts w:cs="Arial"/>
        </w:rPr>
      </w:pPr>
      <w:r>
        <w:rPr>
          <w:rFonts w:cs="Arial"/>
          <w:b/>
        </w:rPr>
        <w:t>Preparing for the Summative Conference</w:t>
      </w:r>
    </w:p>
    <w:p w14:paraId="0694B0D0" w14:textId="197E8E56" w:rsidR="009E74FB" w:rsidRDefault="009E74FB" w:rsidP="009E74FB">
      <w:proofErr w:type="gramStart"/>
      <w:r>
        <w:t xml:space="preserve">A step in the SLO Process in which teachers assemble and submit evidence of </w:t>
      </w:r>
      <w:r w:rsidR="00171DFB">
        <w:t>SLO goal attainment to the evaluator.</w:t>
      </w:r>
      <w:proofErr w:type="gramEnd"/>
      <w:r w:rsidR="00171DFB">
        <w:t xml:space="preserve"> </w:t>
      </w:r>
    </w:p>
    <w:p w14:paraId="114FBE42" w14:textId="77777777" w:rsidR="009E74FB" w:rsidRDefault="009E74FB" w:rsidP="0064765D">
      <w:pPr>
        <w:rPr>
          <w:rFonts w:cs="Arial"/>
          <w:b/>
        </w:rPr>
      </w:pPr>
    </w:p>
    <w:p w14:paraId="1A1FC40F" w14:textId="77777777" w:rsidR="0064765D" w:rsidRDefault="0064765D" w:rsidP="0064765D">
      <w:pPr>
        <w:rPr>
          <w:rFonts w:cs="Arial"/>
        </w:rPr>
      </w:pPr>
      <w:r>
        <w:rPr>
          <w:rFonts w:cs="Arial"/>
          <w:b/>
        </w:rPr>
        <w:t xml:space="preserve">Professional Practice Rating </w:t>
      </w:r>
    </w:p>
    <w:p w14:paraId="4FB1365C" w14:textId="50EB1630" w:rsidR="0064765D" w:rsidRDefault="0064765D" w:rsidP="0064765D">
      <w:r w:rsidRPr="00B74F7B">
        <w:t xml:space="preserve">A </w:t>
      </w:r>
      <w:r>
        <w:t xml:space="preserve">rating </w:t>
      </w:r>
      <w:r w:rsidR="00171DFB">
        <w:t>of</w:t>
      </w:r>
      <w:r>
        <w:t xml:space="preserve"> Unsatisfactory, Basic, Proficient or </w:t>
      </w:r>
      <w:proofErr w:type="gramStart"/>
      <w:r>
        <w:t>Distinguished</w:t>
      </w:r>
      <w:proofErr w:type="gramEnd"/>
      <w:r>
        <w:t xml:space="preserve"> that is calculated and assigned following an </w:t>
      </w:r>
      <w:r w:rsidR="00171DFB">
        <w:t xml:space="preserve">assessment of </w:t>
      </w:r>
      <w:r w:rsidR="001C5699">
        <w:t xml:space="preserve">educator performance relative to professional performance standards. </w:t>
      </w:r>
      <w:r>
        <w:t xml:space="preserve"> </w:t>
      </w:r>
    </w:p>
    <w:p w14:paraId="5C7F4921" w14:textId="77777777" w:rsidR="0064765D" w:rsidRDefault="0064765D" w:rsidP="0064765D"/>
    <w:p w14:paraId="54A21AAB" w14:textId="77777777" w:rsidR="0064765D" w:rsidRPr="0020432F" w:rsidRDefault="0064765D" w:rsidP="0064765D">
      <w:pPr>
        <w:rPr>
          <w:rFonts w:cs="Arial"/>
          <w:b/>
        </w:rPr>
      </w:pPr>
      <w:r w:rsidRPr="0020432F">
        <w:rPr>
          <w:rFonts w:cs="Arial"/>
          <w:b/>
        </w:rPr>
        <w:t>Shared Performance Goal</w:t>
      </w:r>
    </w:p>
    <w:p w14:paraId="69E5F95F" w14:textId="0DC372EC" w:rsidR="0064765D" w:rsidRDefault="0064765D" w:rsidP="0064765D">
      <w:proofErr w:type="gramStart"/>
      <w:r>
        <w:t xml:space="preserve">One type of </w:t>
      </w:r>
      <w:r w:rsidR="00EB637F">
        <w:t>growth</w:t>
      </w:r>
      <w:r>
        <w:t xml:space="preserve"> goal that</w:t>
      </w:r>
      <w:r w:rsidR="009E74FB">
        <w:t xml:space="preserve"> establishes expectations for student growth for all students in a subject, grade-level or schoo</w:t>
      </w:r>
      <w:r w:rsidR="00EB637F">
        <w:t>l</w:t>
      </w:r>
      <w:r w:rsidR="00FD52F5">
        <w:t>.</w:t>
      </w:r>
      <w:proofErr w:type="gramEnd"/>
      <w:r w:rsidR="00FD52F5">
        <w:t xml:space="preserve"> This type of goal </w:t>
      </w:r>
      <w:r w:rsidR="009E74FB">
        <w:t>is developed collaboratively by teachers who assume shared responsibility</w:t>
      </w:r>
      <w:r w:rsidR="00FD52F5">
        <w:t xml:space="preserve"> for student learning and</w:t>
      </w:r>
      <w:r w:rsidR="00CA6C76">
        <w:t xml:space="preserve"> may, at the discretion of teachers and evaluators</w:t>
      </w:r>
      <w:r w:rsidR="00FD52F5">
        <w:t xml:space="preserve">, allow all teachers involved in the development of the goal to be assigned the same student growth rating. </w:t>
      </w:r>
    </w:p>
    <w:p w14:paraId="3A511BBE" w14:textId="77777777" w:rsidR="0064765D" w:rsidRDefault="0064765D" w:rsidP="0064765D"/>
    <w:p w14:paraId="09C61108" w14:textId="77777777" w:rsidR="0064765D" w:rsidRPr="0020432F" w:rsidRDefault="0064765D" w:rsidP="0064765D">
      <w:pPr>
        <w:rPr>
          <w:rFonts w:cs="Arial"/>
          <w:b/>
        </w:rPr>
      </w:pPr>
      <w:r w:rsidRPr="0020432F">
        <w:rPr>
          <w:rFonts w:cs="Arial"/>
          <w:b/>
        </w:rPr>
        <w:t>SLO Approval</w:t>
      </w:r>
    </w:p>
    <w:p w14:paraId="0E8827EA" w14:textId="5090AD57" w:rsidR="0064765D" w:rsidRDefault="009E74FB" w:rsidP="0064765D">
      <w:proofErr w:type="gramStart"/>
      <w:r>
        <w:t>The</w:t>
      </w:r>
      <w:r w:rsidR="0064765D">
        <w:t xml:space="preserve"> step in the SLO Process in which the teacher and evaluator agree upon an SLO that will be used as the official measure of student growth for the evaluation period.</w:t>
      </w:r>
      <w:proofErr w:type="gramEnd"/>
      <w:r w:rsidR="0064765D">
        <w:t xml:space="preserve"> </w:t>
      </w:r>
    </w:p>
    <w:p w14:paraId="187004D7" w14:textId="77777777" w:rsidR="0064765D" w:rsidRDefault="0064765D" w:rsidP="0064765D">
      <w:pPr>
        <w:rPr>
          <w:rFonts w:cs="Arial"/>
          <w:b/>
        </w:rPr>
      </w:pPr>
    </w:p>
    <w:p w14:paraId="1CA94F73" w14:textId="77777777" w:rsidR="0064765D" w:rsidRPr="0020432F" w:rsidRDefault="0064765D" w:rsidP="0064765D">
      <w:pPr>
        <w:rPr>
          <w:rFonts w:cs="Arial"/>
          <w:b/>
        </w:rPr>
      </w:pPr>
      <w:r w:rsidRPr="0020432F">
        <w:rPr>
          <w:rFonts w:cs="Arial"/>
          <w:b/>
        </w:rPr>
        <w:t>SLO Conference</w:t>
      </w:r>
    </w:p>
    <w:p w14:paraId="2659ABB3" w14:textId="73403403" w:rsidR="0064765D" w:rsidRDefault="0064765D" w:rsidP="0064765D">
      <w:r>
        <w:t xml:space="preserve">A face-to-face meeting </w:t>
      </w:r>
      <w:r w:rsidR="009E74FB">
        <w:t xml:space="preserve">that provides an opportunity for teachers and evaluators either </w:t>
      </w:r>
      <w:r>
        <w:t xml:space="preserve">approve SLOs or discuss progress toward SLO development. </w:t>
      </w:r>
      <w:r w:rsidR="00FD52F5">
        <w:t>This conference may be scheduled in conjunction with other face-to-face meetings required as a part of the broader teacher evaluation and professional growth process.</w:t>
      </w:r>
    </w:p>
    <w:p w14:paraId="1C7674DD" w14:textId="77777777" w:rsidR="0064765D" w:rsidRDefault="0064765D" w:rsidP="0064765D">
      <w:pPr>
        <w:rPr>
          <w:rFonts w:cs="Arial"/>
          <w:b/>
        </w:rPr>
      </w:pPr>
    </w:p>
    <w:p w14:paraId="5DC1558E" w14:textId="77777777" w:rsidR="0064765D" w:rsidRPr="0020432F" w:rsidRDefault="0064765D" w:rsidP="0064765D">
      <w:pPr>
        <w:rPr>
          <w:rFonts w:cs="Arial"/>
          <w:b/>
        </w:rPr>
      </w:pPr>
      <w:r w:rsidRPr="0020432F">
        <w:rPr>
          <w:rFonts w:cs="Arial"/>
          <w:b/>
        </w:rPr>
        <w:t>SLO Development</w:t>
      </w:r>
    </w:p>
    <w:p w14:paraId="5CFBFEA4" w14:textId="12C2AC28" w:rsidR="0064765D" w:rsidRDefault="009E74FB" w:rsidP="0064765D">
      <w:r>
        <w:t>The</w:t>
      </w:r>
      <w:r w:rsidR="0064765D">
        <w:t xml:space="preserve"> step in the SLO Process that asks teachers and principals to collaboratively </w:t>
      </w:r>
      <w:proofErr w:type="gramStart"/>
      <w:r w:rsidR="0064765D">
        <w:t>establish</w:t>
      </w:r>
      <w:proofErr w:type="gramEnd"/>
      <w:r w:rsidR="0064765D">
        <w:t xml:space="preserve"> </w:t>
      </w:r>
      <w:r>
        <w:t xml:space="preserve">and document </w:t>
      </w:r>
      <w:r w:rsidR="0064765D">
        <w:t xml:space="preserve">expectations for student growth. </w:t>
      </w:r>
    </w:p>
    <w:p w14:paraId="4A64B7D6" w14:textId="77777777" w:rsidR="0064765D" w:rsidRDefault="0064765D" w:rsidP="0064765D"/>
    <w:p w14:paraId="082606A3" w14:textId="77777777" w:rsidR="0064765D" w:rsidRPr="0020432F" w:rsidRDefault="0064765D" w:rsidP="0064765D">
      <w:pPr>
        <w:rPr>
          <w:rFonts w:cs="Arial"/>
          <w:b/>
        </w:rPr>
      </w:pPr>
      <w:r w:rsidRPr="0020432F">
        <w:rPr>
          <w:rFonts w:cs="Arial"/>
          <w:b/>
        </w:rPr>
        <w:t>SLO Process</w:t>
      </w:r>
    </w:p>
    <w:p w14:paraId="7198F67E" w14:textId="55861401" w:rsidR="0064765D" w:rsidRDefault="009E74FB" w:rsidP="0064765D">
      <w:pPr>
        <w:rPr>
          <w:rFonts w:cs="Arial"/>
          <w:b/>
        </w:rPr>
      </w:pPr>
      <w:proofErr w:type="gramStart"/>
      <w:r>
        <w:t>A four-step process that guides the evaluation of teacher impact on student growth.</w:t>
      </w:r>
      <w:proofErr w:type="gramEnd"/>
      <w:r>
        <w:t xml:space="preserve"> </w:t>
      </w:r>
    </w:p>
    <w:p w14:paraId="13BA5537" w14:textId="77777777" w:rsidR="009E74FB" w:rsidRDefault="009E74FB" w:rsidP="0064765D">
      <w:pPr>
        <w:rPr>
          <w:rFonts w:cs="Arial"/>
          <w:b/>
        </w:rPr>
      </w:pPr>
    </w:p>
    <w:p w14:paraId="6DB145D7" w14:textId="77777777" w:rsidR="00FD52F5" w:rsidRDefault="00FD52F5" w:rsidP="0064765D">
      <w:pPr>
        <w:rPr>
          <w:rFonts w:cs="Arial"/>
          <w:b/>
        </w:rPr>
      </w:pPr>
    </w:p>
    <w:p w14:paraId="44D12B7D" w14:textId="77777777" w:rsidR="00FD52F5" w:rsidRDefault="00FD52F5" w:rsidP="0064765D">
      <w:pPr>
        <w:rPr>
          <w:rFonts w:cs="Arial"/>
          <w:b/>
        </w:rPr>
      </w:pPr>
    </w:p>
    <w:p w14:paraId="5EFF44C4" w14:textId="77777777" w:rsidR="0064765D" w:rsidRPr="0020432F" w:rsidRDefault="0064765D" w:rsidP="0064765D">
      <w:pPr>
        <w:rPr>
          <w:rFonts w:cs="Arial"/>
          <w:b/>
        </w:rPr>
      </w:pPr>
      <w:r w:rsidRPr="0020432F">
        <w:rPr>
          <w:rFonts w:cs="Arial"/>
          <w:b/>
        </w:rPr>
        <w:t>SLO Review Team</w:t>
      </w:r>
    </w:p>
    <w:p w14:paraId="01FE0672" w14:textId="77777777" w:rsidR="0064765D" w:rsidRDefault="0064765D" w:rsidP="0064765D">
      <w:proofErr w:type="gramStart"/>
      <w:r>
        <w:t>A group of educators that provide teachers with feedback on SLO quality prior to the submission of the SLO for approval by the evaluator.</w:t>
      </w:r>
      <w:proofErr w:type="gramEnd"/>
      <w:r>
        <w:t xml:space="preserve"> </w:t>
      </w:r>
    </w:p>
    <w:p w14:paraId="094A04D5" w14:textId="77777777" w:rsidR="0064765D" w:rsidRDefault="0064765D" w:rsidP="0064765D">
      <w:pPr>
        <w:rPr>
          <w:rFonts w:cs="Arial"/>
          <w:b/>
        </w:rPr>
      </w:pPr>
    </w:p>
    <w:p w14:paraId="4CBDF475" w14:textId="77777777" w:rsidR="0064765D" w:rsidRPr="0020432F" w:rsidRDefault="0064765D" w:rsidP="0064765D">
      <w:pPr>
        <w:rPr>
          <w:rFonts w:cs="Arial"/>
          <w:b/>
        </w:rPr>
      </w:pPr>
      <w:r w:rsidRPr="0020432F">
        <w:rPr>
          <w:rFonts w:cs="Arial"/>
          <w:b/>
        </w:rPr>
        <w:t>Student Growth</w:t>
      </w:r>
    </w:p>
    <w:p w14:paraId="2E5815B4" w14:textId="77777777" w:rsidR="0064765D" w:rsidRDefault="0064765D" w:rsidP="0064765D">
      <w:proofErr w:type="gramStart"/>
      <w:r>
        <w:t>A positive change in student achievement between two or more points in time.</w:t>
      </w:r>
      <w:proofErr w:type="gramEnd"/>
      <w:r>
        <w:t xml:space="preserve"> </w:t>
      </w:r>
    </w:p>
    <w:p w14:paraId="04457522" w14:textId="77777777" w:rsidR="0064765D" w:rsidRDefault="0064765D" w:rsidP="0064765D">
      <w:pPr>
        <w:rPr>
          <w:rFonts w:cs="Arial"/>
          <w:b/>
        </w:rPr>
      </w:pPr>
    </w:p>
    <w:p w14:paraId="1A254B6F" w14:textId="17B7648B" w:rsidR="0064765D" w:rsidRDefault="0064765D" w:rsidP="0064765D">
      <w:pPr>
        <w:rPr>
          <w:rFonts w:cs="Arial"/>
        </w:rPr>
      </w:pPr>
      <w:r>
        <w:rPr>
          <w:rFonts w:cs="Arial"/>
          <w:b/>
        </w:rPr>
        <w:t xml:space="preserve">Student Growth Rating </w:t>
      </w:r>
    </w:p>
    <w:p w14:paraId="23CBB000" w14:textId="01F76B31" w:rsidR="0064765D" w:rsidRDefault="0064765D" w:rsidP="0064765D">
      <w:r>
        <w:t xml:space="preserve">A rating </w:t>
      </w:r>
      <w:proofErr w:type="gramStart"/>
      <w:r>
        <w:t>of either</w:t>
      </w:r>
      <w:proofErr w:type="gramEnd"/>
      <w:r>
        <w:t xml:space="preserve"> Low, Expected, or High that reflects</w:t>
      </w:r>
      <w:r w:rsidR="001C5699">
        <w:t xml:space="preserve"> and quantifies</w:t>
      </w:r>
      <w:r>
        <w:t xml:space="preserve"> </w:t>
      </w:r>
      <w:r w:rsidR="001C5699">
        <w:t xml:space="preserve">an educator’s impact on student growth for the specified evaluation period. </w:t>
      </w:r>
      <w:r>
        <w:t xml:space="preserve"> </w:t>
      </w:r>
    </w:p>
    <w:p w14:paraId="582BBF33" w14:textId="77777777" w:rsidR="0064765D" w:rsidRDefault="0064765D" w:rsidP="0064765D"/>
    <w:p w14:paraId="33AAE766" w14:textId="7E36C83C" w:rsidR="00F26FE6" w:rsidRDefault="00F26FE6" w:rsidP="00F26FE6">
      <w:pPr>
        <w:rPr>
          <w:rFonts w:cs="Arial"/>
        </w:rPr>
      </w:pPr>
      <w:r>
        <w:rPr>
          <w:rFonts w:cs="Arial"/>
          <w:b/>
        </w:rPr>
        <w:t xml:space="preserve">Student Learning Objective </w:t>
      </w:r>
    </w:p>
    <w:p w14:paraId="3E7C08A6" w14:textId="3D866102" w:rsidR="00F26FE6" w:rsidRDefault="00F26FE6" w:rsidP="00F26FE6">
      <w:proofErr w:type="gramStart"/>
      <w:r>
        <w:t>A teacher-driven goal or set of goals that establish expectations for student academic growth during a specified period of time.</w:t>
      </w:r>
      <w:proofErr w:type="gramEnd"/>
      <w:r>
        <w:t xml:space="preserve">  </w:t>
      </w:r>
    </w:p>
    <w:p w14:paraId="3764A4EB" w14:textId="77777777" w:rsidR="00F26FE6" w:rsidRDefault="00F26FE6" w:rsidP="00145E0D">
      <w:pPr>
        <w:rPr>
          <w:rFonts w:cs="Arial"/>
          <w:b/>
        </w:rPr>
      </w:pPr>
    </w:p>
    <w:p w14:paraId="3C47497C" w14:textId="77777777" w:rsidR="00145E0D" w:rsidRDefault="00145E0D" w:rsidP="00145E0D">
      <w:pPr>
        <w:rPr>
          <w:rFonts w:cs="Arial"/>
          <w:b/>
        </w:rPr>
      </w:pPr>
      <w:r>
        <w:rPr>
          <w:rFonts w:cs="Arial"/>
          <w:b/>
        </w:rPr>
        <w:t>Summative Conference</w:t>
      </w:r>
    </w:p>
    <w:p w14:paraId="15DAE1FC" w14:textId="6DA6D425" w:rsidR="00145E0D" w:rsidRDefault="00145E0D" w:rsidP="00145E0D">
      <w:r>
        <w:t xml:space="preserve">A step in the evaluation and professional growth process in which the teacher and evaluator meet face-to-face to reflect upon all evidence collected during the evaluation period and discuss the teacher’s summative teacher effectiveness rating. </w:t>
      </w:r>
    </w:p>
    <w:p w14:paraId="0306F08F" w14:textId="77777777" w:rsidR="00145E0D" w:rsidRDefault="00145E0D" w:rsidP="0064765D">
      <w:pPr>
        <w:rPr>
          <w:rFonts w:cs="Arial"/>
          <w:b/>
        </w:rPr>
      </w:pPr>
    </w:p>
    <w:p w14:paraId="2152E125" w14:textId="77777777" w:rsidR="0064765D" w:rsidRDefault="0064765D" w:rsidP="0064765D">
      <w:pPr>
        <w:rPr>
          <w:rFonts w:cs="Arial"/>
          <w:b/>
        </w:rPr>
      </w:pPr>
      <w:r>
        <w:rPr>
          <w:rFonts w:cs="Arial"/>
          <w:b/>
        </w:rPr>
        <w:t xml:space="preserve">Summative Educator Effectiveness Rating </w:t>
      </w:r>
    </w:p>
    <w:p w14:paraId="03940536" w14:textId="75F83FD8" w:rsidR="0064765D" w:rsidRDefault="0064765D" w:rsidP="0064765D">
      <w:r>
        <w:t xml:space="preserve">A single rating that combines multiple measures of professional practice and student growth to differentiate </w:t>
      </w:r>
      <w:r w:rsidR="00EB637F">
        <w:t>educator</w:t>
      </w:r>
      <w:r>
        <w:t xml:space="preserve"> performance into one of three performance categories: Below Expectations, Meets Expectations or Exceeds Expectations. </w:t>
      </w:r>
    </w:p>
    <w:p w14:paraId="6098A801" w14:textId="77777777" w:rsidR="0064765D" w:rsidRDefault="0064765D" w:rsidP="0064765D"/>
    <w:p w14:paraId="3A1D0E42" w14:textId="77777777" w:rsidR="00DA5391" w:rsidRPr="0020432F" w:rsidRDefault="00DA5391" w:rsidP="00DA5391">
      <w:pPr>
        <w:rPr>
          <w:rFonts w:cs="Arial"/>
          <w:b/>
        </w:rPr>
      </w:pPr>
      <w:r>
        <w:rPr>
          <w:rFonts w:cs="Arial"/>
          <w:b/>
        </w:rPr>
        <w:t xml:space="preserve">Teacher </w:t>
      </w:r>
      <w:r w:rsidRPr="0020432F">
        <w:rPr>
          <w:rFonts w:cs="Arial"/>
          <w:b/>
        </w:rPr>
        <w:t>Evaluation and Professional Growth Process</w:t>
      </w:r>
    </w:p>
    <w:p w14:paraId="07B8DFA8" w14:textId="77777777" w:rsidR="00DA5391" w:rsidRDefault="00DA5391" w:rsidP="00DA5391">
      <w:r>
        <w:t xml:space="preserve">An annual process that outlines practices and procedures necessary to assess educator effectiveness, provide meaningful performance feedback, and implement plans that guide professional growth. </w:t>
      </w:r>
    </w:p>
    <w:p w14:paraId="278BD2A7" w14:textId="77777777" w:rsidR="00DA5391" w:rsidRDefault="00DA5391" w:rsidP="0064765D"/>
    <w:p w14:paraId="4748D84F" w14:textId="77777777" w:rsidR="0064765D" w:rsidRDefault="0064765D" w:rsidP="0064765D"/>
    <w:p w14:paraId="43E91F26" w14:textId="77777777" w:rsidR="0064765D" w:rsidRDefault="0064765D" w:rsidP="0064765D"/>
    <w:p w14:paraId="59DCCBFC" w14:textId="77777777" w:rsidR="0064765D" w:rsidRDefault="0064765D" w:rsidP="0064765D"/>
    <w:p w14:paraId="0936C160" w14:textId="77777777" w:rsidR="0064765D" w:rsidRDefault="0064765D" w:rsidP="0064765D"/>
    <w:p w14:paraId="145B1654" w14:textId="77777777" w:rsidR="0064765D" w:rsidRDefault="0064765D" w:rsidP="0064765D"/>
    <w:p w14:paraId="511C9129" w14:textId="77777777" w:rsidR="0064765D" w:rsidRDefault="0064765D" w:rsidP="0064765D"/>
    <w:p w14:paraId="4FF9C01D" w14:textId="77777777" w:rsidR="0064765D" w:rsidRDefault="0064765D" w:rsidP="0064765D"/>
    <w:p w14:paraId="5141AD6C" w14:textId="77777777" w:rsidR="0064765D" w:rsidRDefault="0064765D" w:rsidP="0064765D"/>
    <w:p w14:paraId="5FA6FB8C" w14:textId="77777777" w:rsidR="0064765D" w:rsidRDefault="0064765D" w:rsidP="0064765D"/>
    <w:p w14:paraId="2A3CC09E" w14:textId="77777777" w:rsidR="0064765D" w:rsidRDefault="0064765D" w:rsidP="0064765D"/>
    <w:p w14:paraId="54CCAE23" w14:textId="77777777" w:rsidR="0064765D" w:rsidRDefault="0064765D" w:rsidP="00171DFB"/>
    <w:p w14:paraId="4B4157D8" w14:textId="77777777" w:rsidR="0064765D" w:rsidRDefault="0064765D" w:rsidP="00171DFB">
      <w:pPr>
        <w:pStyle w:val="Heading1"/>
        <w:pBdr>
          <w:bottom w:val="none" w:sz="0" w:space="0" w:color="auto"/>
        </w:pBdr>
      </w:pPr>
    </w:p>
    <w:p w14:paraId="31BD56CD" w14:textId="77777777" w:rsidR="00171DFB" w:rsidRDefault="00171DFB" w:rsidP="00171DFB">
      <w:pPr>
        <w:pStyle w:val="Heading1"/>
        <w:pBdr>
          <w:bottom w:val="none" w:sz="0" w:space="0" w:color="auto"/>
        </w:pBdr>
        <w:sectPr w:rsidR="00171DFB" w:rsidSect="00EF44C8">
          <w:pgSz w:w="12240" w:h="15840"/>
          <w:pgMar w:top="1080" w:right="1440" w:bottom="1080" w:left="1440" w:header="720" w:footer="720" w:gutter="0"/>
          <w:cols w:space="720"/>
          <w:docGrid w:linePitch="360"/>
        </w:sectPr>
      </w:pPr>
    </w:p>
    <w:p w14:paraId="05894F9D" w14:textId="3FAED8BB" w:rsidR="003A21F6" w:rsidRDefault="00054E7A" w:rsidP="003A21F6">
      <w:pPr>
        <w:pStyle w:val="Heading1"/>
      </w:pPr>
      <w:bookmarkStart w:id="349" w:name="_Toc241819078"/>
      <w:r>
        <w:t xml:space="preserve">Additional </w:t>
      </w:r>
      <w:r w:rsidR="003A21F6">
        <w:t>Resources</w:t>
      </w:r>
      <w:bookmarkEnd w:id="348"/>
      <w:bookmarkEnd w:id="349"/>
      <w:r w:rsidR="003A21F6">
        <w:t xml:space="preserve"> </w:t>
      </w:r>
    </w:p>
    <w:p w14:paraId="55EF69A7" w14:textId="7FCEB19F" w:rsidR="009D3E4C" w:rsidRDefault="00AE7096" w:rsidP="00AE7096">
      <w:pPr>
        <w:pStyle w:val="Heading2"/>
      </w:pPr>
      <w:bookmarkStart w:id="350" w:name="_Toc240892706"/>
      <w:bookmarkStart w:id="351" w:name="_Toc240893005"/>
      <w:bookmarkStart w:id="352" w:name="_Toc240943925"/>
      <w:bookmarkStart w:id="353" w:name="_Toc241819079"/>
      <w:r>
        <w:t>SLO GUIDANCE DOCUMENTS</w:t>
      </w:r>
      <w:bookmarkEnd w:id="350"/>
      <w:bookmarkEnd w:id="351"/>
      <w:r>
        <w:t xml:space="preserve"> </w:t>
      </w:r>
      <w:r w:rsidR="00171DFB">
        <w:t>FROM AIR</w:t>
      </w:r>
      <w:bookmarkEnd w:id="352"/>
      <w:bookmarkEnd w:id="353"/>
    </w:p>
    <w:p w14:paraId="70E75F92" w14:textId="0AFA69E2" w:rsidR="00AE7096" w:rsidRDefault="00AE7096" w:rsidP="00AE7096">
      <w:r>
        <w:t xml:space="preserve">The American Institutes for Research (AIR) is a non-profit organization that specializes in behavior and social science research. Their work includes helping states implement high-quality educator effectiveness systems, and the organization is recognized by the U.S. Department of Education and several states for their work in furthering state efforts to implement effectiveness systems that include Student Learning Objectives. AIR resources can be found at the links below: </w:t>
      </w:r>
    </w:p>
    <w:p w14:paraId="43BCC6FD" w14:textId="06E49506" w:rsidR="00AE7096" w:rsidRDefault="00AE7096" w:rsidP="00AE7096">
      <w:pPr>
        <w:pStyle w:val="ListParagraph"/>
      </w:pPr>
      <w:r>
        <w:t>Student Learning Objectives as Measures of Educator Effectiveness – The Basics (</w:t>
      </w:r>
      <w:hyperlink r:id="rId36" w:history="1">
        <w:r w:rsidRPr="0038167D">
          <w:rPr>
            <w:rStyle w:val="Hyperlink"/>
          </w:rPr>
          <w:t>http://bit.ly/14TT7FX</w:t>
        </w:r>
      </w:hyperlink>
      <w:r>
        <w:t>)</w:t>
      </w:r>
      <w:r w:rsidR="00CA0563">
        <w:t xml:space="preserve">. </w:t>
      </w:r>
      <w:r>
        <w:t xml:space="preserve"> </w:t>
      </w:r>
    </w:p>
    <w:p w14:paraId="0026C2BD" w14:textId="21D7B10F" w:rsidR="00AE7096" w:rsidRDefault="00AE7096" w:rsidP="00AE7096">
      <w:pPr>
        <w:pStyle w:val="ListParagraph"/>
      </w:pPr>
      <w:r>
        <w:t>Student Learning Objectives – Benefits, Challenges and Solutions (</w:t>
      </w:r>
      <w:hyperlink r:id="rId37" w:history="1">
        <w:r w:rsidR="00CA0563" w:rsidRPr="0038167D">
          <w:rPr>
            <w:rStyle w:val="Hyperlink"/>
          </w:rPr>
          <w:t>http://bit.ly/1eT23NM</w:t>
        </w:r>
      </w:hyperlink>
      <w:r w:rsidR="00CA0563">
        <w:t xml:space="preserve">). </w:t>
      </w:r>
    </w:p>
    <w:p w14:paraId="498BB91C" w14:textId="6FB90912" w:rsidR="00CA0563" w:rsidRPr="00AE7096" w:rsidRDefault="00CA0563" w:rsidP="00AE7096">
      <w:pPr>
        <w:pStyle w:val="ListParagraph"/>
      </w:pPr>
      <w:r>
        <w:t>Implementing Student Learning Objectives – Core Elements for Sustainability (</w:t>
      </w:r>
      <w:hyperlink r:id="rId38" w:history="1">
        <w:r w:rsidRPr="0038167D">
          <w:rPr>
            <w:rStyle w:val="Hyperlink"/>
          </w:rPr>
          <w:t>http://bit.ly/1eT2ebW</w:t>
        </w:r>
      </w:hyperlink>
      <w:r>
        <w:t xml:space="preserve">). </w:t>
      </w:r>
    </w:p>
    <w:p w14:paraId="6F1CB7B2" w14:textId="77777777" w:rsidR="009D3E4C" w:rsidRDefault="009D3E4C" w:rsidP="009D3E4C"/>
    <w:p w14:paraId="0DB2D2ED" w14:textId="77777777" w:rsidR="009D3E4C" w:rsidRDefault="009D3E4C">
      <w:pPr>
        <w:rPr>
          <w:rFonts w:asciiTheme="majorHAnsi" w:eastAsiaTheme="majorEastAsia" w:hAnsiTheme="majorHAnsi" w:cstheme="majorBidi"/>
          <w:b/>
          <w:bCs/>
          <w:color w:val="345A8A" w:themeColor="accent1" w:themeShade="B5"/>
          <w:sz w:val="48"/>
          <w:szCs w:val="36"/>
        </w:rPr>
      </w:pPr>
      <w:r>
        <w:br w:type="page"/>
      </w:r>
    </w:p>
    <w:bookmarkStart w:id="354" w:name="_Toc241819080" w:displacedByCustomXml="next"/>
    <w:sdt>
      <w:sdtPr>
        <w:rPr>
          <w:rFonts w:ascii="Arial" w:eastAsiaTheme="minorEastAsia" w:hAnsi="Arial" w:cstheme="minorBidi"/>
          <w:b w:val="0"/>
          <w:bCs w:val="0"/>
          <w:color w:val="auto"/>
          <w:sz w:val="20"/>
          <w:szCs w:val="24"/>
        </w:rPr>
        <w:id w:val="1859467414"/>
        <w:docPartObj>
          <w:docPartGallery w:val="Bibliographies"/>
          <w:docPartUnique/>
        </w:docPartObj>
      </w:sdtPr>
      <w:sdtEndPr/>
      <w:sdtContent>
        <w:p w14:paraId="018792DE" w14:textId="30A50A57" w:rsidR="00EE2739" w:rsidRDefault="003C7A25">
          <w:pPr>
            <w:pStyle w:val="Heading1"/>
          </w:pPr>
          <w:r>
            <w:t>References</w:t>
          </w:r>
          <w:bookmarkEnd w:id="354"/>
        </w:p>
        <w:sdt>
          <w:sdtPr>
            <w:id w:val="111145805"/>
            <w:bibliography/>
          </w:sdtPr>
          <w:sdtEndPr/>
          <w:sdtContent>
            <w:p w14:paraId="56C80FED" w14:textId="77777777" w:rsidR="003C7A25" w:rsidRDefault="00EE2739" w:rsidP="00EE2739">
              <w:pPr>
                <w:pStyle w:val="Bibliography"/>
                <w:rPr>
                  <w:rFonts w:cs="Times New Roman"/>
                  <w:noProof/>
                </w:rPr>
              </w:pPr>
              <w:r>
                <w:fldChar w:fldCharType="begin"/>
              </w:r>
              <w:r>
                <w:instrText xml:space="preserve"> BIBLIOGRAPHY </w:instrText>
              </w:r>
              <w:r>
                <w:fldChar w:fldCharType="separate"/>
              </w:r>
              <w:r>
                <w:rPr>
                  <w:rFonts w:cs="Times New Roman"/>
                  <w:noProof/>
                </w:rPr>
                <w:t xml:space="preserve">Austin Indpendent School District. (2012). </w:t>
              </w:r>
              <w:r>
                <w:rPr>
                  <w:rFonts w:cs="Times New Roman"/>
                  <w:i/>
                  <w:iCs/>
                  <w:noProof/>
                </w:rPr>
                <w:t>REACH SLO Manual.</w:t>
              </w:r>
              <w:r>
                <w:rPr>
                  <w:rFonts w:cs="Times New Roman"/>
                  <w:noProof/>
                </w:rPr>
                <w:t xml:space="preserve"> Retrieved 8 9, 20</w:t>
              </w:r>
              <w:r w:rsidR="003C7A25">
                <w:rPr>
                  <w:rFonts w:cs="Times New Roman"/>
                  <w:noProof/>
                </w:rPr>
                <w:t xml:space="preserve">13, from achieve.austinisd.org: </w:t>
              </w:r>
              <w:r>
                <w:rPr>
                  <w:rFonts w:cs="Times New Roman"/>
                  <w:noProof/>
                </w:rPr>
                <w:t>http://archive.austinisd.org/inside/initiatives/compensation/docs/</w:t>
              </w:r>
            </w:p>
            <w:p w14:paraId="28B30FBD" w14:textId="5417E517" w:rsidR="00EE2739" w:rsidRDefault="00EE2739" w:rsidP="00EE2739">
              <w:pPr>
                <w:pStyle w:val="Bibliography"/>
                <w:rPr>
                  <w:rFonts w:cs="Times New Roman"/>
                  <w:noProof/>
                </w:rPr>
              </w:pPr>
              <w:r>
                <w:rPr>
                  <w:rFonts w:cs="Times New Roman"/>
                  <w:noProof/>
                </w:rPr>
                <w:t>SCI_SLO_Manual.pdf?v=2012</w:t>
              </w:r>
            </w:p>
            <w:p w14:paraId="4F59289F" w14:textId="77777777" w:rsidR="003C7A25" w:rsidRDefault="003C7A25" w:rsidP="00EE2739">
              <w:pPr>
                <w:pStyle w:val="Bibliography"/>
                <w:rPr>
                  <w:rFonts w:cs="Times New Roman"/>
                  <w:noProof/>
                </w:rPr>
              </w:pPr>
            </w:p>
            <w:p w14:paraId="786F8532" w14:textId="77777777" w:rsidR="00EE2739" w:rsidRDefault="00EE2739" w:rsidP="00EE2739">
              <w:pPr>
                <w:pStyle w:val="Bibliography"/>
                <w:rPr>
                  <w:rFonts w:cs="Times New Roman"/>
                  <w:noProof/>
                </w:rPr>
              </w:pPr>
              <w:r>
                <w:rPr>
                  <w:rFonts w:cs="Times New Roman"/>
                  <w:noProof/>
                </w:rPr>
                <w:t xml:space="preserve">Lachlan-Hache, L., Cushing, E., &amp; Biovana, L. (2012). </w:t>
              </w:r>
              <w:r>
                <w:rPr>
                  <w:rFonts w:cs="Times New Roman"/>
                  <w:i/>
                  <w:iCs/>
                  <w:noProof/>
                </w:rPr>
                <w:t>Student Learning Objectives - Benefits, Challenges and Solutions.</w:t>
              </w:r>
              <w:r>
                <w:rPr>
                  <w:rFonts w:cs="Times New Roman"/>
                  <w:noProof/>
                </w:rPr>
                <w:t xml:space="preserve"> Washington, D.C.: American Institutes for Research.</w:t>
              </w:r>
            </w:p>
            <w:p w14:paraId="2A784C15" w14:textId="77777777" w:rsidR="003C7A25" w:rsidRDefault="003C7A25" w:rsidP="00EE2739">
              <w:pPr>
                <w:pStyle w:val="Bibliography"/>
                <w:rPr>
                  <w:rFonts w:cs="Times New Roman"/>
                  <w:noProof/>
                </w:rPr>
              </w:pPr>
            </w:p>
            <w:p w14:paraId="6955D090" w14:textId="2348DF4D" w:rsidR="00EE2739" w:rsidRDefault="00EE2739" w:rsidP="00EE2739">
              <w:pPr>
                <w:pStyle w:val="Bibliography"/>
                <w:rPr>
                  <w:rFonts w:cs="Times New Roman"/>
                  <w:noProof/>
                </w:rPr>
              </w:pPr>
              <w:r>
                <w:rPr>
                  <w:rFonts w:cs="Times New Roman"/>
                  <w:noProof/>
                </w:rPr>
                <w:t xml:space="preserve">Lachlan-Hache, L., Cushing, E., &amp; Bivona, L. </w:t>
              </w:r>
              <w:r w:rsidR="003C7A25">
                <w:rPr>
                  <w:rFonts w:cs="Times New Roman"/>
                  <w:noProof/>
                </w:rPr>
                <w:t xml:space="preserve">(2012). </w:t>
              </w:r>
              <w:r>
                <w:rPr>
                  <w:rFonts w:cs="Times New Roman"/>
                  <w:i/>
                  <w:iCs/>
                  <w:noProof/>
                </w:rPr>
                <w:t>Student Learning Objectives as Measures of Educator Effectiveness - The Basics.</w:t>
              </w:r>
              <w:r>
                <w:rPr>
                  <w:rFonts w:cs="Times New Roman"/>
                  <w:noProof/>
                </w:rPr>
                <w:t xml:space="preserve"> Washington, D.C.: American Institutes for Research.</w:t>
              </w:r>
            </w:p>
            <w:p w14:paraId="640B7FD1" w14:textId="77777777" w:rsidR="003C7A25" w:rsidRDefault="003C7A25" w:rsidP="00EE2739">
              <w:pPr>
                <w:pStyle w:val="Bibliography"/>
                <w:rPr>
                  <w:rFonts w:cs="Times New Roman"/>
                  <w:noProof/>
                </w:rPr>
              </w:pPr>
            </w:p>
            <w:p w14:paraId="1C2F18D4" w14:textId="77777777" w:rsidR="00EE2739" w:rsidRDefault="00EE2739" w:rsidP="00EE2739">
              <w:pPr>
                <w:pStyle w:val="Bibliography"/>
                <w:rPr>
                  <w:rFonts w:cs="Times New Roman"/>
                  <w:noProof/>
                </w:rPr>
              </w:pPr>
              <w:r>
                <w:rPr>
                  <w:rFonts w:cs="Times New Roman"/>
                  <w:noProof/>
                </w:rPr>
                <w:t xml:space="preserve">Luchlan-Hache, L., Cushing, E., &amp; Bivona, L. (2012). </w:t>
              </w:r>
              <w:r>
                <w:rPr>
                  <w:rFonts w:cs="Times New Roman"/>
                  <w:i/>
                  <w:iCs/>
                  <w:noProof/>
                </w:rPr>
                <w:t>Implementing Student Learning Objectives - Core Elements for Sustainability.</w:t>
              </w:r>
              <w:r>
                <w:rPr>
                  <w:rFonts w:cs="Times New Roman"/>
                  <w:noProof/>
                </w:rPr>
                <w:t xml:space="preserve"> Washington, D.C.: American Institutes for Research.</w:t>
              </w:r>
            </w:p>
            <w:p w14:paraId="28336BFD" w14:textId="77777777" w:rsidR="003C7A25" w:rsidRDefault="003C7A25" w:rsidP="00EE2739">
              <w:pPr>
                <w:pStyle w:val="Bibliography"/>
                <w:rPr>
                  <w:rFonts w:cs="Times New Roman"/>
                  <w:noProof/>
                </w:rPr>
              </w:pPr>
            </w:p>
            <w:p w14:paraId="55D841CC" w14:textId="6510DD3C" w:rsidR="00EE2739" w:rsidRDefault="003C7A25" w:rsidP="00EE2739">
              <w:pPr>
                <w:pStyle w:val="Bibliography"/>
                <w:rPr>
                  <w:rFonts w:cs="Times New Roman"/>
                  <w:noProof/>
                </w:rPr>
              </w:pPr>
              <w:r>
                <w:rPr>
                  <w:rFonts w:cs="Times New Roman"/>
                  <w:noProof/>
                </w:rPr>
                <w:t>The New Teacher Project</w:t>
              </w:r>
              <w:r w:rsidR="00EE2739">
                <w:rPr>
                  <w:rFonts w:cs="Times New Roman"/>
                  <w:noProof/>
                </w:rPr>
                <w:t xml:space="preserve">. (2012). </w:t>
              </w:r>
              <w:r w:rsidR="00EE2739">
                <w:rPr>
                  <w:rFonts w:cs="Times New Roman"/>
                  <w:i/>
                  <w:iCs/>
                  <w:noProof/>
                </w:rPr>
                <w:t>Summer report: Creating a culture of</w:t>
              </w:r>
              <w:r>
                <w:rPr>
                  <w:rFonts w:cs="Times New Roman"/>
                  <w:i/>
                  <w:iCs/>
                  <w:noProof/>
                </w:rPr>
                <w:t xml:space="preserve"> excellence in Iniana Schools.</w:t>
              </w:r>
              <w:r w:rsidR="00EE2739">
                <w:rPr>
                  <w:rFonts w:cs="Times New Roman"/>
                  <w:noProof/>
                </w:rPr>
                <w:t xml:space="preserve"> Indiana Department of Education.</w:t>
              </w:r>
            </w:p>
            <w:p w14:paraId="57C29470" w14:textId="77777777" w:rsidR="003C7A25" w:rsidRDefault="003C7A25" w:rsidP="00EE2739">
              <w:pPr>
                <w:pStyle w:val="Bibliography"/>
                <w:rPr>
                  <w:rFonts w:cs="Times New Roman"/>
                  <w:noProof/>
                </w:rPr>
              </w:pPr>
            </w:p>
            <w:p w14:paraId="33BC9612" w14:textId="23B24FCA" w:rsidR="003C7A25" w:rsidRDefault="00EE2739" w:rsidP="00EE2739">
              <w:pPr>
                <w:pStyle w:val="Bibliography"/>
                <w:rPr>
                  <w:rFonts w:cs="Times New Roman"/>
                  <w:noProof/>
                </w:rPr>
              </w:pPr>
              <w:r>
                <w:rPr>
                  <w:rFonts w:cs="Times New Roman"/>
                  <w:noProof/>
                </w:rPr>
                <w:t xml:space="preserve">U.S. Department of Education. (2013, May 2). </w:t>
              </w:r>
              <w:r>
                <w:rPr>
                  <w:rFonts w:cs="Times New Roman"/>
                  <w:i/>
                  <w:iCs/>
                  <w:noProof/>
                </w:rPr>
                <w:t>Elementary and Secondary Education: Technical Assistance Webinars</w:t>
              </w:r>
              <w:r>
                <w:rPr>
                  <w:rFonts w:cs="Times New Roman"/>
                  <w:noProof/>
                </w:rPr>
                <w:t>. Retrieved A</w:t>
              </w:r>
              <w:r w:rsidR="003C7A25">
                <w:rPr>
                  <w:rFonts w:cs="Times New Roman"/>
                  <w:noProof/>
                </w:rPr>
                <w:t>ugust 5, 2013, from: h</w:t>
              </w:r>
              <w:r>
                <w:rPr>
                  <w:rFonts w:cs="Times New Roman"/>
                  <w:noProof/>
                </w:rPr>
                <w:t>ttp://www2.ed.gov/admins/lead/account/</w:t>
              </w:r>
            </w:p>
            <w:p w14:paraId="64612592" w14:textId="64D60DE6" w:rsidR="00EE2739" w:rsidRDefault="00EE2739" w:rsidP="00EE2739">
              <w:pPr>
                <w:pStyle w:val="Bibliography"/>
                <w:rPr>
                  <w:rFonts w:cs="Times New Roman"/>
                  <w:noProof/>
                </w:rPr>
              </w:pPr>
              <w:r>
                <w:rPr>
                  <w:rFonts w:cs="Times New Roman"/>
                  <w:noProof/>
                </w:rPr>
                <w:t>growthmodel/webinar2ppt.pdf</w:t>
              </w:r>
            </w:p>
            <w:p w14:paraId="5EC56A1F" w14:textId="77777777" w:rsidR="003C7A25" w:rsidRDefault="003C7A25" w:rsidP="00EE2739">
              <w:pPr>
                <w:pStyle w:val="Bibliography"/>
                <w:rPr>
                  <w:rFonts w:cs="Times New Roman"/>
                  <w:noProof/>
                </w:rPr>
              </w:pPr>
            </w:p>
            <w:p w14:paraId="7DEB328B" w14:textId="23197BE2" w:rsidR="00EE2739" w:rsidRDefault="00EE2739" w:rsidP="00EE2739">
              <w:pPr>
                <w:pStyle w:val="Bibliography"/>
                <w:rPr>
                  <w:rFonts w:cs="Times New Roman"/>
                  <w:noProof/>
                </w:rPr>
              </w:pPr>
              <w:r>
                <w:rPr>
                  <w:rFonts w:cs="Times New Roman"/>
                  <w:noProof/>
                </w:rPr>
                <w:t xml:space="preserve">U.S. Department of Education. (2012, 8). </w:t>
              </w:r>
              <w:r>
                <w:rPr>
                  <w:rFonts w:cs="Times New Roman"/>
                  <w:i/>
                  <w:iCs/>
                  <w:noProof/>
                </w:rPr>
                <w:t>ESEA Flexibility Frequently Asked Questions.</w:t>
              </w:r>
              <w:r>
                <w:rPr>
                  <w:rFonts w:cs="Times New Roman"/>
                  <w:noProof/>
                </w:rPr>
                <w:t xml:space="preserve"> Re</w:t>
              </w:r>
              <w:r w:rsidR="003C7A25">
                <w:rPr>
                  <w:rFonts w:cs="Times New Roman"/>
                  <w:noProof/>
                </w:rPr>
                <w:t xml:space="preserve">trieved 8 2013, from: </w:t>
              </w:r>
              <w:r>
                <w:rPr>
                  <w:rFonts w:cs="Times New Roman"/>
                  <w:noProof/>
                </w:rPr>
                <w:t>http://www2.ed.gov/policy/eseaflex/esea-flexibility-faqs.doc</w:t>
              </w:r>
            </w:p>
            <w:p w14:paraId="491A0A11" w14:textId="42FEFCE6" w:rsidR="00EE2739" w:rsidRDefault="00EE2739" w:rsidP="00EE2739">
              <w:r>
                <w:rPr>
                  <w:b/>
                  <w:bCs/>
                  <w:noProof/>
                </w:rPr>
                <w:fldChar w:fldCharType="end"/>
              </w:r>
            </w:p>
          </w:sdtContent>
        </w:sdt>
      </w:sdtContent>
    </w:sdt>
    <w:p w14:paraId="4972336C" w14:textId="77777777" w:rsidR="003A21F6" w:rsidRPr="003A21F6" w:rsidRDefault="003A21F6" w:rsidP="003A21F6"/>
    <w:p w14:paraId="5278B4D3" w14:textId="77777777" w:rsidR="003C7A25" w:rsidRDefault="003C7A25">
      <w:pPr>
        <w:rPr>
          <w:rFonts w:asciiTheme="minorHAnsi" w:hAnsiTheme="minorHAnsi"/>
          <w:sz w:val="24"/>
        </w:rPr>
        <w:sectPr w:rsidR="003C7A25" w:rsidSect="00EF44C8">
          <w:pgSz w:w="12240" w:h="15840"/>
          <w:pgMar w:top="1080" w:right="1440" w:bottom="1080" w:left="1440" w:header="720" w:footer="720" w:gutter="0"/>
          <w:cols w:space="720"/>
          <w:docGrid w:linePitch="360"/>
        </w:sectPr>
      </w:pPr>
    </w:p>
    <w:p w14:paraId="7BBDED46" w14:textId="0992D6B9" w:rsidR="00FD0309" w:rsidRDefault="003C7A25" w:rsidP="00FD0309">
      <w:pPr>
        <w:pStyle w:val="Heading1"/>
        <w:pBdr>
          <w:bottom w:val="none" w:sz="0" w:space="0" w:color="auto"/>
        </w:pBdr>
      </w:pPr>
      <w:bookmarkStart w:id="355" w:name="_Toc241819081"/>
      <w:r>
        <w:t>Appendix</w:t>
      </w:r>
      <w:r w:rsidR="00FD0309">
        <w:t xml:space="preserve"> A: SLO Process Guide</w:t>
      </w:r>
      <w:bookmarkEnd w:id="355"/>
    </w:p>
    <w:p w14:paraId="61443BC4" w14:textId="77777777" w:rsidR="00FD0309" w:rsidRDefault="00FD0309">
      <w:pPr>
        <w:rPr>
          <w:rFonts w:asciiTheme="majorHAnsi" w:eastAsiaTheme="majorEastAsia" w:hAnsiTheme="majorHAnsi" w:cstheme="majorBidi"/>
          <w:b/>
          <w:bCs/>
          <w:color w:val="345A8A" w:themeColor="accent1" w:themeShade="B5"/>
          <w:sz w:val="48"/>
          <w:szCs w:val="36"/>
        </w:rPr>
      </w:pPr>
      <w:r>
        <w:br w:type="page"/>
      </w:r>
    </w:p>
    <w:p w14:paraId="0A88D998" w14:textId="77777777" w:rsidR="00EB637F" w:rsidRDefault="00EB637F" w:rsidP="00EB637F">
      <w:pPr>
        <w:jc w:val="center"/>
        <w:rPr>
          <w:rFonts w:cs="Arial"/>
          <w:b/>
          <w:sz w:val="28"/>
          <w:szCs w:val="28"/>
        </w:rPr>
      </w:pPr>
      <w:r>
        <w:rPr>
          <w:rFonts w:cs="Arial"/>
          <w:b/>
          <w:sz w:val="28"/>
          <w:szCs w:val="28"/>
        </w:rPr>
        <w:t>STUDENT LEARNING OBJECTIVE</w:t>
      </w:r>
      <w:r w:rsidRPr="0023206B">
        <w:rPr>
          <w:rFonts w:cs="Arial"/>
          <w:b/>
          <w:sz w:val="28"/>
          <w:szCs w:val="28"/>
        </w:rPr>
        <w:t xml:space="preserve"> PROCESS </w:t>
      </w:r>
      <w:r>
        <w:rPr>
          <w:rFonts w:cs="Arial"/>
          <w:b/>
          <w:sz w:val="28"/>
          <w:szCs w:val="28"/>
        </w:rPr>
        <w:t>GUIDE</w:t>
      </w:r>
    </w:p>
    <w:p w14:paraId="3F104DF9" w14:textId="77777777" w:rsidR="00EB637F" w:rsidRPr="00545E8E" w:rsidRDefault="00EB637F" w:rsidP="00EB637F">
      <w:pPr>
        <w:jc w:val="center"/>
        <w:rPr>
          <w:rFonts w:cs="Arial"/>
          <w:b/>
          <w:i/>
          <w:szCs w:val="20"/>
        </w:rPr>
      </w:pPr>
      <w:r>
        <w:rPr>
          <w:rFonts w:cs="Arial"/>
          <w:b/>
          <w:i/>
          <w:szCs w:val="20"/>
        </w:rPr>
        <w:t>2013-14 PILOT DRAFT</w:t>
      </w:r>
    </w:p>
    <w:p w14:paraId="6F8C144F"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D26374" w14:paraId="1388635A" w14:textId="77777777" w:rsidTr="00EB637F">
        <w:tc>
          <w:tcPr>
            <w:tcW w:w="2185" w:type="dxa"/>
          </w:tcPr>
          <w:p w14:paraId="6BF40625" w14:textId="77777777" w:rsidR="00EB637F" w:rsidRPr="00D26374" w:rsidRDefault="00EB637F" w:rsidP="00EB637F">
            <w:pPr>
              <w:rPr>
                <w:rFonts w:cs="Arial"/>
              </w:rPr>
            </w:pPr>
            <w:r w:rsidRPr="00D26374">
              <w:rPr>
                <w:rFonts w:cs="Arial"/>
              </w:rPr>
              <w:t>Teacher</w:t>
            </w:r>
            <w:r>
              <w:rPr>
                <w:rFonts w:cs="Arial"/>
              </w:rPr>
              <w:t>:</w:t>
            </w:r>
          </w:p>
        </w:tc>
        <w:tc>
          <w:tcPr>
            <w:tcW w:w="7405" w:type="dxa"/>
          </w:tcPr>
          <w:p w14:paraId="0B9CA591" w14:textId="77777777" w:rsidR="00EB637F" w:rsidRPr="005274E0" w:rsidRDefault="00EB637F" w:rsidP="00EB637F">
            <w:pPr>
              <w:rPr>
                <w:rFonts w:cs="Arial"/>
              </w:rPr>
            </w:pPr>
            <w:r w:rsidRPr="005274E0">
              <w:rPr>
                <w:rFonts w:cs="Arial"/>
              </w:rPr>
              <w:fldChar w:fldCharType="begin">
                <w:ffData>
                  <w:name w:val="Text14"/>
                  <w:enabled/>
                  <w:calcOnExit w:val="0"/>
                  <w:textInput/>
                </w:ffData>
              </w:fldChar>
            </w:r>
            <w:bookmarkStart w:id="356" w:name="Text14"/>
            <w:r w:rsidRPr="005274E0">
              <w:rPr>
                <w:rFonts w:cs="Arial"/>
              </w:rPr>
              <w:instrText xml:space="preserve"> FORMTEXT </w:instrText>
            </w:r>
            <w:r w:rsidRPr="005274E0">
              <w:rPr>
                <w:rFonts w:cs="Arial"/>
              </w:rPr>
            </w:r>
            <w:r w:rsidRPr="005274E0">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5274E0">
              <w:rPr>
                <w:rFonts w:cs="Arial"/>
              </w:rPr>
              <w:fldChar w:fldCharType="end"/>
            </w:r>
            <w:bookmarkEnd w:id="356"/>
          </w:p>
        </w:tc>
      </w:tr>
      <w:tr w:rsidR="00EB637F" w:rsidRPr="00D26374" w14:paraId="3C041ACB" w14:textId="77777777" w:rsidTr="00EB637F">
        <w:tc>
          <w:tcPr>
            <w:tcW w:w="2185" w:type="dxa"/>
          </w:tcPr>
          <w:p w14:paraId="72582598" w14:textId="77777777" w:rsidR="00EB637F" w:rsidRPr="00D26374" w:rsidRDefault="00EB637F" w:rsidP="00EB637F">
            <w:pPr>
              <w:rPr>
                <w:rFonts w:cs="Arial"/>
              </w:rPr>
            </w:pPr>
            <w:r w:rsidRPr="00D26374">
              <w:rPr>
                <w:rFonts w:cs="Arial"/>
              </w:rPr>
              <w:t>School</w:t>
            </w:r>
            <w:r>
              <w:rPr>
                <w:rFonts w:cs="Arial"/>
              </w:rPr>
              <w:t xml:space="preserve">: </w:t>
            </w:r>
          </w:p>
        </w:tc>
        <w:tc>
          <w:tcPr>
            <w:tcW w:w="7405" w:type="dxa"/>
          </w:tcPr>
          <w:p w14:paraId="3AA7375F" w14:textId="77777777" w:rsidR="00EB637F" w:rsidRPr="00D26374" w:rsidRDefault="00EB637F" w:rsidP="00EB637F">
            <w:pPr>
              <w:rPr>
                <w:rFonts w:cs="Arial"/>
              </w:rPr>
            </w:pPr>
            <w:r>
              <w:rPr>
                <w:rFonts w:cs="Arial"/>
              </w:rPr>
              <w:fldChar w:fldCharType="begin">
                <w:ffData>
                  <w:name w:val="Text15"/>
                  <w:enabled/>
                  <w:calcOnExit w:val="0"/>
                  <w:textInput/>
                </w:ffData>
              </w:fldChar>
            </w:r>
            <w:bookmarkStart w:id="357" w:name="Text1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57"/>
          </w:p>
        </w:tc>
      </w:tr>
      <w:tr w:rsidR="00EB637F" w:rsidRPr="00D26374" w14:paraId="548D5BE8" w14:textId="77777777" w:rsidTr="00EB637F">
        <w:tc>
          <w:tcPr>
            <w:tcW w:w="2185" w:type="dxa"/>
          </w:tcPr>
          <w:p w14:paraId="0484AB13" w14:textId="77777777" w:rsidR="00EB637F" w:rsidRPr="00D26374" w:rsidRDefault="00EB637F" w:rsidP="00EB637F">
            <w:pPr>
              <w:rPr>
                <w:rFonts w:cs="Arial"/>
              </w:rPr>
            </w:pPr>
            <w:r w:rsidRPr="00D26374">
              <w:rPr>
                <w:rFonts w:cs="Arial"/>
              </w:rPr>
              <w:t>Evaluator</w:t>
            </w:r>
            <w:r>
              <w:rPr>
                <w:rFonts w:cs="Arial"/>
              </w:rPr>
              <w:t xml:space="preserve">: </w:t>
            </w:r>
          </w:p>
        </w:tc>
        <w:tc>
          <w:tcPr>
            <w:tcW w:w="7405" w:type="dxa"/>
          </w:tcPr>
          <w:p w14:paraId="70A3BCC2" w14:textId="77777777" w:rsidR="00EB637F" w:rsidRPr="00D26374" w:rsidRDefault="00EB637F" w:rsidP="00EB637F">
            <w:pPr>
              <w:rPr>
                <w:rFonts w:cs="Arial"/>
              </w:rPr>
            </w:pPr>
            <w:r>
              <w:rPr>
                <w:rFonts w:cs="Arial"/>
              </w:rPr>
              <w:fldChar w:fldCharType="begin">
                <w:ffData>
                  <w:name w:val="Text16"/>
                  <w:enabled/>
                  <w:calcOnExit w:val="0"/>
                  <w:textInput/>
                </w:ffData>
              </w:fldChar>
            </w:r>
            <w:bookmarkStart w:id="358" w:name="Text1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58"/>
          </w:p>
        </w:tc>
      </w:tr>
    </w:tbl>
    <w:p w14:paraId="4E0BAFD1" w14:textId="77777777" w:rsidR="00EB637F" w:rsidRDefault="00EB637F" w:rsidP="00EB637F"/>
    <w:tbl>
      <w:tblPr>
        <w:tblStyle w:val="TableGrid"/>
        <w:tblW w:w="0" w:type="auto"/>
        <w:shd w:val="clear" w:color="auto" w:fill="000080"/>
        <w:tblLayout w:type="fixed"/>
        <w:tblCellMar>
          <w:top w:w="58" w:type="dxa"/>
          <w:left w:w="115" w:type="dxa"/>
          <w:bottom w:w="58" w:type="dxa"/>
          <w:right w:w="115" w:type="dxa"/>
        </w:tblCellMar>
        <w:tblLook w:val="04A0" w:firstRow="1" w:lastRow="0" w:firstColumn="1" w:lastColumn="0" w:noHBand="0" w:noVBand="1"/>
      </w:tblPr>
      <w:tblGrid>
        <w:gridCol w:w="9590"/>
      </w:tblGrid>
      <w:tr w:rsidR="00EB637F" w:rsidRPr="00A02105" w14:paraId="02D74148" w14:textId="77777777" w:rsidTr="00EB637F">
        <w:tc>
          <w:tcPr>
            <w:tcW w:w="9590" w:type="dxa"/>
            <w:shd w:val="clear" w:color="auto" w:fill="000080"/>
          </w:tcPr>
          <w:p w14:paraId="3164CB47" w14:textId="77777777" w:rsidR="00EB637F" w:rsidRPr="00A02105" w:rsidRDefault="00EB637F" w:rsidP="00EB637F">
            <w:pPr>
              <w:jc w:val="center"/>
              <w:rPr>
                <w:rFonts w:cs="Arial"/>
              </w:rPr>
            </w:pPr>
            <w:r w:rsidRPr="00A02105">
              <w:rPr>
                <w:rFonts w:cs="Arial"/>
              </w:rPr>
              <w:t>STEP ONE: SLO DEVELOPMENT</w:t>
            </w:r>
          </w:p>
        </w:tc>
      </w:tr>
    </w:tbl>
    <w:p w14:paraId="16F01C82"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2E773F9E" w14:textId="77777777" w:rsidTr="00EB637F">
        <w:tc>
          <w:tcPr>
            <w:tcW w:w="2185" w:type="dxa"/>
            <w:vMerge w:val="restart"/>
          </w:tcPr>
          <w:p w14:paraId="1482674C" w14:textId="77777777" w:rsidR="00EB637F" w:rsidRDefault="00EB637F" w:rsidP="00EB637F">
            <w:pPr>
              <w:rPr>
                <w:rFonts w:cs="Arial"/>
                <w:b/>
                <w:i/>
                <w:sz w:val="22"/>
              </w:rPr>
            </w:pPr>
            <w:r w:rsidRPr="008D78B6">
              <w:rPr>
                <w:rFonts w:cs="Arial"/>
                <w:b/>
                <w:i/>
                <w:sz w:val="22"/>
              </w:rPr>
              <w:t>Prioritize Learning Content</w:t>
            </w:r>
            <w:r>
              <w:rPr>
                <w:rFonts w:cs="Arial"/>
                <w:b/>
                <w:i/>
                <w:sz w:val="22"/>
              </w:rPr>
              <w:t xml:space="preserve">: </w:t>
            </w:r>
          </w:p>
          <w:p w14:paraId="69C17E56" w14:textId="77777777" w:rsidR="00EB637F" w:rsidRPr="008D78B6" w:rsidRDefault="00EB637F" w:rsidP="00EB637F">
            <w:pPr>
              <w:rPr>
                <w:rFonts w:cs="Arial"/>
                <w:i/>
              </w:rPr>
            </w:pPr>
            <w:r>
              <w:rPr>
                <w:rFonts w:cs="Arial"/>
                <w:i/>
                <w:sz w:val="22"/>
              </w:rPr>
              <w:t xml:space="preserve">Identify standards and content. </w:t>
            </w:r>
          </w:p>
        </w:tc>
        <w:tc>
          <w:tcPr>
            <w:tcW w:w="7405" w:type="dxa"/>
          </w:tcPr>
          <w:p w14:paraId="3F189E21" w14:textId="77777777" w:rsidR="00EB637F" w:rsidRPr="00A02105" w:rsidRDefault="00EB637F" w:rsidP="00EB637F">
            <w:pPr>
              <w:rPr>
                <w:rFonts w:cs="Arial"/>
                <w:i/>
              </w:rPr>
            </w:pPr>
            <w:r w:rsidRPr="00A02105">
              <w:rPr>
                <w:rFonts w:cs="Arial"/>
                <w:i/>
              </w:rPr>
              <w:t xml:space="preserve">What </w:t>
            </w:r>
            <w:r>
              <w:rPr>
                <w:rFonts w:cs="Arial"/>
                <w:i/>
              </w:rPr>
              <w:t xml:space="preserve">is the most important learning that needs to occur during the instructional period? Specify which standard(s) the SLO addresses. </w:t>
            </w:r>
          </w:p>
        </w:tc>
      </w:tr>
      <w:tr w:rsidR="00EB637F" w:rsidRPr="00A02105" w14:paraId="3E047A0D" w14:textId="77777777" w:rsidTr="00EB637F">
        <w:trPr>
          <w:trHeight w:val="1435"/>
        </w:trPr>
        <w:tc>
          <w:tcPr>
            <w:tcW w:w="2185" w:type="dxa"/>
            <w:vMerge/>
          </w:tcPr>
          <w:p w14:paraId="2FD04BE5" w14:textId="77777777" w:rsidR="00EB637F" w:rsidRPr="00A02105" w:rsidRDefault="00EB637F" w:rsidP="00EB637F">
            <w:pPr>
              <w:rPr>
                <w:rFonts w:cs="Arial"/>
              </w:rPr>
            </w:pPr>
          </w:p>
        </w:tc>
        <w:tc>
          <w:tcPr>
            <w:tcW w:w="7405" w:type="dxa"/>
          </w:tcPr>
          <w:p w14:paraId="64FC4C35" w14:textId="77777777" w:rsidR="00EB637F" w:rsidRPr="00A02105" w:rsidRDefault="00EB637F" w:rsidP="00EB637F">
            <w:pPr>
              <w:rPr>
                <w:rFonts w:cs="Arial"/>
              </w:rPr>
            </w:pPr>
            <w:r>
              <w:rPr>
                <w:rFonts w:cs="Arial"/>
              </w:rPr>
              <w:fldChar w:fldCharType="begin">
                <w:ffData>
                  <w:name w:val="Text13"/>
                  <w:enabled/>
                  <w:calcOnExit w:val="0"/>
                  <w:textInput/>
                </w:ffData>
              </w:fldChar>
            </w:r>
            <w:bookmarkStart w:id="359" w:name="Text1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59"/>
          </w:p>
        </w:tc>
      </w:tr>
    </w:tbl>
    <w:p w14:paraId="4CCB14AC"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3A85258E" w14:textId="77777777" w:rsidTr="00EB637F">
        <w:tc>
          <w:tcPr>
            <w:tcW w:w="2185" w:type="dxa"/>
            <w:vMerge w:val="restart"/>
          </w:tcPr>
          <w:p w14:paraId="25E4DD0F" w14:textId="31DED06C" w:rsidR="00EB637F" w:rsidRDefault="00D777C0" w:rsidP="00EB637F">
            <w:pPr>
              <w:rPr>
                <w:rFonts w:cs="Arial"/>
                <w:b/>
                <w:i/>
                <w:sz w:val="22"/>
              </w:rPr>
            </w:pPr>
            <w:r>
              <w:rPr>
                <w:rFonts w:cs="Arial"/>
                <w:b/>
                <w:i/>
                <w:sz w:val="22"/>
              </w:rPr>
              <w:t xml:space="preserve">Identify the </w:t>
            </w:r>
            <w:r w:rsidR="00EB637F" w:rsidRPr="008D78B6">
              <w:rPr>
                <w:rFonts w:cs="Arial"/>
                <w:b/>
                <w:i/>
                <w:sz w:val="22"/>
              </w:rPr>
              <w:t>Student Population</w:t>
            </w:r>
            <w:r w:rsidR="00EB637F">
              <w:rPr>
                <w:rFonts w:cs="Arial"/>
                <w:b/>
                <w:i/>
                <w:sz w:val="22"/>
              </w:rPr>
              <w:t xml:space="preserve">: </w:t>
            </w:r>
          </w:p>
          <w:p w14:paraId="5801425E" w14:textId="77777777" w:rsidR="00EB637F" w:rsidRPr="008D78B6" w:rsidRDefault="00EB637F" w:rsidP="00EB637F">
            <w:pPr>
              <w:rPr>
                <w:rFonts w:cs="Arial"/>
              </w:rPr>
            </w:pPr>
            <w:r>
              <w:rPr>
                <w:rFonts w:cs="Arial"/>
                <w:i/>
                <w:sz w:val="22"/>
              </w:rPr>
              <w:t>Describe the context of the class.</w:t>
            </w:r>
          </w:p>
        </w:tc>
        <w:tc>
          <w:tcPr>
            <w:tcW w:w="7405" w:type="dxa"/>
          </w:tcPr>
          <w:p w14:paraId="435BF9A6" w14:textId="77777777" w:rsidR="00EB637F" w:rsidRPr="00010D2A" w:rsidRDefault="00EB637F" w:rsidP="00EB637F">
            <w:pPr>
              <w:rPr>
                <w:rFonts w:cs="Arial"/>
                <w:i/>
              </w:rPr>
            </w:pPr>
            <w:r w:rsidRPr="00010D2A">
              <w:rPr>
                <w:rFonts w:cs="Arial"/>
                <w:i/>
              </w:rPr>
              <w:t xml:space="preserve">How many students are addressed by the </w:t>
            </w:r>
            <w:r>
              <w:rPr>
                <w:rFonts w:cs="Arial"/>
                <w:i/>
              </w:rPr>
              <w:t>SLO</w:t>
            </w:r>
            <w:r w:rsidRPr="00010D2A">
              <w:rPr>
                <w:rFonts w:cs="Arial"/>
                <w:i/>
              </w:rPr>
              <w:t xml:space="preserve">? Detail any characteristics or special learning circumstances of the </w:t>
            </w:r>
            <w:proofErr w:type="gramStart"/>
            <w:r w:rsidRPr="00010D2A">
              <w:rPr>
                <w:rFonts w:cs="Arial"/>
                <w:i/>
              </w:rPr>
              <w:t>class(</w:t>
            </w:r>
            <w:proofErr w:type="spellStart"/>
            <w:proofErr w:type="gramEnd"/>
            <w:r w:rsidRPr="00010D2A">
              <w:rPr>
                <w:rFonts w:cs="Arial"/>
                <w:i/>
              </w:rPr>
              <w:t>es</w:t>
            </w:r>
            <w:proofErr w:type="spellEnd"/>
            <w:r w:rsidRPr="00010D2A">
              <w:rPr>
                <w:rFonts w:cs="Arial"/>
                <w:i/>
              </w:rPr>
              <w:t xml:space="preserve">). </w:t>
            </w:r>
          </w:p>
        </w:tc>
      </w:tr>
      <w:tr w:rsidR="00EB637F" w:rsidRPr="00A02105" w14:paraId="78F2F55E" w14:textId="77777777" w:rsidTr="00EB637F">
        <w:trPr>
          <w:trHeight w:val="1642"/>
        </w:trPr>
        <w:tc>
          <w:tcPr>
            <w:tcW w:w="2185" w:type="dxa"/>
            <w:vMerge/>
          </w:tcPr>
          <w:p w14:paraId="20FE80AB" w14:textId="77777777" w:rsidR="00EB637F" w:rsidRPr="00A02105" w:rsidRDefault="00EB637F" w:rsidP="00EB637F">
            <w:pPr>
              <w:rPr>
                <w:rFonts w:cs="Arial"/>
              </w:rPr>
            </w:pPr>
          </w:p>
        </w:tc>
        <w:tc>
          <w:tcPr>
            <w:tcW w:w="7405" w:type="dxa"/>
          </w:tcPr>
          <w:p w14:paraId="5E9AEFEB" w14:textId="77777777" w:rsidR="00EB637F" w:rsidRPr="00A02105" w:rsidRDefault="00EB637F" w:rsidP="00EB637F">
            <w:pPr>
              <w:rPr>
                <w:rFonts w:cs="Arial"/>
              </w:rPr>
            </w:pPr>
            <w:r>
              <w:rPr>
                <w:rFonts w:cs="Arial"/>
              </w:rPr>
              <w:fldChar w:fldCharType="begin">
                <w:ffData>
                  <w:name w:val="Text12"/>
                  <w:enabled/>
                  <w:calcOnExit w:val="0"/>
                  <w:textInput/>
                </w:ffData>
              </w:fldChar>
            </w:r>
            <w:bookmarkStart w:id="360" w:name="Text1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0"/>
          </w:p>
        </w:tc>
      </w:tr>
    </w:tbl>
    <w:p w14:paraId="1BBBFFAD"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4F4B0CC6" w14:textId="77777777" w:rsidTr="00EB637F">
        <w:tc>
          <w:tcPr>
            <w:tcW w:w="2185" w:type="dxa"/>
            <w:vMerge w:val="restart"/>
          </w:tcPr>
          <w:p w14:paraId="164C5250" w14:textId="77777777" w:rsidR="00EB637F" w:rsidRDefault="00EB637F" w:rsidP="00EB637F">
            <w:pPr>
              <w:rPr>
                <w:rFonts w:cs="Arial"/>
                <w:b/>
                <w:i/>
                <w:sz w:val="22"/>
              </w:rPr>
            </w:pPr>
            <w:r>
              <w:rPr>
                <w:rFonts w:cs="Arial"/>
                <w:b/>
                <w:i/>
                <w:sz w:val="22"/>
              </w:rPr>
              <w:t xml:space="preserve">Interval of Instruction: </w:t>
            </w:r>
          </w:p>
          <w:p w14:paraId="08FE7EF6" w14:textId="77777777" w:rsidR="00EB637F" w:rsidRPr="00A02105" w:rsidRDefault="00EB637F" w:rsidP="00EB637F">
            <w:pPr>
              <w:rPr>
                <w:rFonts w:cs="Arial"/>
              </w:rPr>
            </w:pPr>
            <w:r>
              <w:rPr>
                <w:rFonts w:cs="Arial"/>
                <w:i/>
                <w:sz w:val="22"/>
              </w:rPr>
              <w:t xml:space="preserve">Specify the time frame in which growth with be measured. </w:t>
            </w:r>
          </w:p>
        </w:tc>
        <w:tc>
          <w:tcPr>
            <w:tcW w:w="7405" w:type="dxa"/>
          </w:tcPr>
          <w:p w14:paraId="26596A2D" w14:textId="77777777" w:rsidR="00EB637F" w:rsidRPr="00010D2A" w:rsidRDefault="00EB637F" w:rsidP="00EB637F">
            <w:pPr>
              <w:rPr>
                <w:rFonts w:cs="Arial"/>
                <w:i/>
              </w:rPr>
            </w:pPr>
            <w:r>
              <w:rPr>
                <w:rFonts w:cs="Arial"/>
                <w:i/>
              </w:rPr>
              <w:t>What is the time period in which student growth is expected to occur</w:t>
            </w:r>
            <w:r w:rsidRPr="00010D2A">
              <w:rPr>
                <w:rFonts w:cs="Arial"/>
                <w:i/>
              </w:rPr>
              <w:t xml:space="preserve">? </w:t>
            </w:r>
            <w:r>
              <w:rPr>
                <w:rFonts w:cs="Arial"/>
                <w:i/>
              </w:rPr>
              <w:t xml:space="preserve">Identify the length of the course or provide rationale for </w:t>
            </w:r>
            <w:proofErr w:type="gramStart"/>
            <w:r>
              <w:rPr>
                <w:rFonts w:cs="Arial"/>
                <w:i/>
              </w:rPr>
              <w:t>an</w:t>
            </w:r>
            <w:proofErr w:type="gramEnd"/>
            <w:r>
              <w:rPr>
                <w:rFonts w:cs="Arial"/>
                <w:i/>
              </w:rPr>
              <w:t xml:space="preserve"> time period that is less than the full length of the course. </w:t>
            </w:r>
          </w:p>
        </w:tc>
      </w:tr>
      <w:tr w:rsidR="00EB637F" w:rsidRPr="00A02105" w14:paraId="164E2A3F" w14:textId="77777777" w:rsidTr="00EB637F">
        <w:trPr>
          <w:trHeight w:val="1336"/>
        </w:trPr>
        <w:tc>
          <w:tcPr>
            <w:tcW w:w="2185" w:type="dxa"/>
            <w:vMerge/>
          </w:tcPr>
          <w:p w14:paraId="0D35EC43" w14:textId="77777777" w:rsidR="00EB637F" w:rsidRPr="00A02105" w:rsidRDefault="00EB637F" w:rsidP="00EB637F">
            <w:pPr>
              <w:rPr>
                <w:rFonts w:cs="Arial"/>
              </w:rPr>
            </w:pPr>
          </w:p>
        </w:tc>
        <w:tc>
          <w:tcPr>
            <w:tcW w:w="7405" w:type="dxa"/>
          </w:tcPr>
          <w:p w14:paraId="68B58221" w14:textId="77777777" w:rsidR="00EB637F" w:rsidRPr="00A02105" w:rsidRDefault="00EB637F" w:rsidP="00EB637F">
            <w:pPr>
              <w:rPr>
                <w:rFonts w:cs="Arial"/>
              </w:rPr>
            </w:pPr>
            <w:r>
              <w:rPr>
                <w:rFonts w:cs="Arial"/>
              </w:rPr>
              <w:fldChar w:fldCharType="begin">
                <w:ffData>
                  <w:name w:val="Text1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4FB768D6" w14:textId="77777777" w:rsidR="00EB637F" w:rsidRDefault="00EB637F" w:rsidP="00EB637F"/>
    <w:p w14:paraId="15AB19A9"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1FE55C6D" w14:textId="77777777" w:rsidTr="00EB637F">
        <w:tc>
          <w:tcPr>
            <w:tcW w:w="2185" w:type="dxa"/>
            <w:vMerge w:val="restart"/>
          </w:tcPr>
          <w:p w14:paraId="54383A1B" w14:textId="77777777" w:rsidR="00EB637F" w:rsidRDefault="00EB637F" w:rsidP="00EB637F">
            <w:pPr>
              <w:rPr>
                <w:rFonts w:cs="Arial"/>
                <w:b/>
                <w:i/>
                <w:sz w:val="22"/>
              </w:rPr>
            </w:pPr>
            <w:r>
              <w:rPr>
                <w:rFonts w:cs="Arial"/>
                <w:b/>
                <w:i/>
                <w:sz w:val="22"/>
              </w:rPr>
              <w:t xml:space="preserve">Analyze Data and Develop Baseline: </w:t>
            </w:r>
          </w:p>
          <w:p w14:paraId="0C1A0ECE" w14:textId="77777777" w:rsidR="00EB637F" w:rsidRPr="00A02105" w:rsidRDefault="00EB637F" w:rsidP="00EB637F">
            <w:pPr>
              <w:rPr>
                <w:rFonts w:cs="Arial"/>
              </w:rPr>
            </w:pPr>
            <w:r>
              <w:rPr>
                <w:rFonts w:cs="Arial"/>
                <w:i/>
                <w:sz w:val="22"/>
              </w:rPr>
              <w:t>Detail student understanding of the content at the beginning of the instructional period.</w:t>
            </w:r>
          </w:p>
        </w:tc>
        <w:tc>
          <w:tcPr>
            <w:tcW w:w="7405" w:type="dxa"/>
          </w:tcPr>
          <w:p w14:paraId="5EB6A503" w14:textId="77777777" w:rsidR="00EB637F" w:rsidRPr="00010D2A" w:rsidRDefault="00EB637F" w:rsidP="00EB637F">
            <w:pPr>
              <w:rPr>
                <w:rFonts w:cs="Arial"/>
                <w:i/>
              </w:rPr>
            </w:pPr>
            <w:r>
              <w:rPr>
                <w:rFonts w:cs="Arial"/>
                <w:i/>
              </w:rPr>
              <w:t>Where are my students starting</w:t>
            </w:r>
            <w:r w:rsidRPr="00010D2A">
              <w:rPr>
                <w:rFonts w:cs="Arial"/>
                <w:i/>
              </w:rPr>
              <w:t>? Identify the specific data source or trend data used</w:t>
            </w:r>
            <w:r>
              <w:rPr>
                <w:rFonts w:cs="Arial"/>
                <w:i/>
              </w:rPr>
              <w:t>.</w:t>
            </w:r>
            <w:r w:rsidRPr="00010D2A">
              <w:rPr>
                <w:rFonts w:cs="Arial"/>
                <w:i/>
              </w:rPr>
              <w:t xml:space="preserve"> </w:t>
            </w:r>
          </w:p>
        </w:tc>
      </w:tr>
      <w:tr w:rsidR="00EB637F" w:rsidRPr="00A02105" w14:paraId="7F86E3C5" w14:textId="77777777" w:rsidTr="00EB637F">
        <w:trPr>
          <w:trHeight w:val="2074"/>
        </w:trPr>
        <w:tc>
          <w:tcPr>
            <w:tcW w:w="2185" w:type="dxa"/>
            <w:vMerge/>
          </w:tcPr>
          <w:p w14:paraId="3D17907F" w14:textId="77777777" w:rsidR="00EB637F" w:rsidRPr="00A02105" w:rsidRDefault="00EB637F" w:rsidP="00EB637F">
            <w:pPr>
              <w:rPr>
                <w:rFonts w:cs="Arial"/>
              </w:rPr>
            </w:pPr>
          </w:p>
        </w:tc>
        <w:tc>
          <w:tcPr>
            <w:tcW w:w="7405" w:type="dxa"/>
          </w:tcPr>
          <w:p w14:paraId="4C0F3C3E" w14:textId="77777777" w:rsidR="00EB637F" w:rsidRPr="00A02105" w:rsidRDefault="00EB637F" w:rsidP="00EB637F">
            <w:pPr>
              <w:rPr>
                <w:rFonts w:cs="Arial"/>
              </w:rPr>
            </w:pPr>
            <w:r>
              <w:rPr>
                <w:rFonts w:cs="Arial"/>
              </w:rPr>
              <w:fldChar w:fldCharType="begin">
                <w:ffData>
                  <w:name w:val="Text11"/>
                  <w:enabled/>
                  <w:calcOnExit w:val="0"/>
                  <w:textInput/>
                </w:ffData>
              </w:fldChar>
            </w:r>
            <w:bookmarkStart w:id="361" w:name="Text1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1"/>
          </w:p>
        </w:tc>
      </w:tr>
    </w:tbl>
    <w:p w14:paraId="74DD072E"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73C5E91D" w14:textId="77777777" w:rsidTr="00EB637F">
        <w:tc>
          <w:tcPr>
            <w:tcW w:w="2185" w:type="dxa"/>
            <w:vMerge w:val="restart"/>
          </w:tcPr>
          <w:p w14:paraId="5E697169" w14:textId="77777777" w:rsidR="00EB637F" w:rsidRDefault="00EB637F" w:rsidP="00EB637F">
            <w:pPr>
              <w:rPr>
                <w:rFonts w:cs="Arial"/>
                <w:b/>
                <w:i/>
                <w:sz w:val="22"/>
              </w:rPr>
            </w:pPr>
            <w:r>
              <w:rPr>
                <w:rFonts w:cs="Arial"/>
                <w:b/>
                <w:i/>
                <w:sz w:val="22"/>
              </w:rPr>
              <w:t>Select or Develop an Assessment:</w:t>
            </w:r>
          </w:p>
          <w:p w14:paraId="0E30B32C" w14:textId="77777777" w:rsidR="00EB637F" w:rsidRPr="00A02105" w:rsidRDefault="00EB637F" w:rsidP="00EB637F">
            <w:pPr>
              <w:rPr>
                <w:rFonts w:cs="Arial"/>
              </w:rPr>
            </w:pPr>
            <w:r>
              <w:rPr>
                <w:rFonts w:cs="Arial"/>
                <w:i/>
                <w:sz w:val="22"/>
              </w:rPr>
              <w:t xml:space="preserve">Describe how the goal attainment will be measured.   </w:t>
            </w:r>
          </w:p>
        </w:tc>
        <w:tc>
          <w:tcPr>
            <w:tcW w:w="7405" w:type="dxa"/>
          </w:tcPr>
          <w:p w14:paraId="7D565348" w14:textId="77777777" w:rsidR="00EB637F" w:rsidRPr="00010D2A" w:rsidRDefault="00EB637F" w:rsidP="00EB637F">
            <w:pPr>
              <w:rPr>
                <w:rFonts w:cs="Arial"/>
                <w:i/>
              </w:rPr>
            </w:pPr>
            <w:r w:rsidRPr="00010D2A">
              <w:rPr>
                <w:rFonts w:cs="Arial"/>
                <w:i/>
              </w:rPr>
              <w:t>What specific assessment or instrument will be used to measure goal attainment? Describe the source of the asses</w:t>
            </w:r>
            <w:r>
              <w:rPr>
                <w:rFonts w:cs="Arial"/>
                <w:i/>
              </w:rPr>
              <w:t>sment and the connection to identified content and standards</w:t>
            </w:r>
            <w:r w:rsidRPr="00010D2A">
              <w:rPr>
                <w:rFonts w:cs="Arial"/>
                <w:i/>
              </w:rPr>
              <w:t xml:space="preserve">. </w:t>
            </w:r>
          </w:p>
        </w:tc>
      </w:tr>
      <w:tr w:rsidR="00EB637F" w:rsidRPr="00A02105" w14:paraId="7FEDA5DA" w14:textId="77777777" w:rsidTr="00EB637F">
        <w:trPr>
          <w:trHeight w:val="1669"/>
        </w:trPr>
        <w:tc>
          <w:tcPr>
            <w:tcW w:w="2185" w:type="dxa"/>
            <w:vMerge/>
          </w:tcPr>
          <w:p w14:paraId="0A8CF666" w14:textId="77777777" w:rsidR="00EB637F" w:rsidRPr="00A02105" w:rsidRDefault="00EB637F" w:rsidP="00EB637F">
            <w:pPr>
              <w:rPr>
                <w:rFonts w:cs="Arial"/>
              </w:rPr>
            </w:pPr>
          </w:p>
        </w:tc>
        <w:tc>
          <w:tcPr>
            <w:tcW w:w="7405" w:type="dxa"/>
          </w:tcPr>
          <w:p w14:paraId="5CD55A14" w14:textId="77777777" w:rsidR="00EB637F" w:rsidRPr="00A02105" w:rsidRDefault="00EB637F" w:rsidP="00EB637F">
            <w:pPr>
              <w:rPr>
                <w:rFonts w:cs="Arial"/>
              </w:rPr>
            </w:pPr>
            <w:r>
              <w:rPr>
                <w:rFonts w:cs="Arial"/>
              </w:rPr>
              <w:fldChar w:fldCharType="begin">
                <w:ffData>
                  <w:name w:val="Text10"/>
                  <w:enabled/>
                  <w:calcOnExit w:val="0"/>
                  <w:textInput/>
                </w:ffData>
              </w:fldChar>
            </w:r>
            <w:bookmarkStart w:id="362" w:name="Text1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2"/>
          </w:p>
        </w:tc>
      </w:tr>
    </w:tbl>
    <w:p w14:paraId="5B008E4F"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1FAF2EE1" w14:textId="77777777" w:rsidTr="00EB637F">
        <w:tc>
          <w:tcPr>
            <w:tcW w:w="2185" w:type="dxa"/>
            <w:vMerge w:val="restart"/>
          </w:tcPr>
          <w:p w14:paraId="3F605F1D" w14:textId="77777777" w:rsidR="00EB637F" w:rsidRDefault="00EB637F" w:rsidP="00EB637F">
            <w:pPr>
              <w:rPr>
                <w:rFonts w:cs="Arial"/>
                <w:b/>
                <w:i/>
                <w:sz w:val="22"/>
              </w:rPr>
            </w:pPr>
            <w:r>
              <w:rPr>
                <w:rFonts w:cs="Arial"/>
                <w:b/>
                <w:i/>
                <w:sz w:val="22"/>
              </w:rPr>
              <w:t>Growth Goal:</w:t>
            </w:r>
          </w:p>
          <w:p w14:paraId="6F2DC362" w14:textId="77777777" w:rsidR="00EB637F" w:rsidRPr="00A02105" w:rsidRDefault="00EB637F" w:rsidP="00EB637F">
            <w:pPr>
              <w:rPr>
                <w:rFonts w:cs="Arial"/>
              </w:rPr>
            </w:pPr>
            <w:r>
              <w:rPr>
                <w:rFonts w:cs="Arial"/>
                <w:i/>
                <w:sz w:val="22"/>
              </w:rPr>
              <w:t xml:space="preserve">Establish expectations for student growth.  </w:t>
            </w:r>
          </w:p>
        </w:tc>
        <w:tc>
          <w:tcPr>
            <w:tcW w:w="7405" w:type="dxa"/>
          </w:tcPr>
          <w:p w14:paraId="49AD7D5D" w14:textId="77777777" w:rsidR="00EB637F" w:rsidRPr="002A030C" w:rsidRDefault="00EB637F" w:rsidP="00EB637F">
            <w:pPr>
              <w:rPr>
                <w:rFonts w:cs="Arial"/>
                <w:i/>
              </w:rPr>
            </w:pPr>
            <w:r w:rsidRPr="002A030C">
              <w:rPr>
                <w:rFonts w:cs="Arial"/>
                <w:i/>
              </w:rPr>
              <w:t xml:space="preserve">What can I expect my students to achieve? </w:t>
            </w:r>
            <w:r>
              <w:rPr>
                <w:rFonts w:cs="Arial"/>
                <w:i/>
              </w:rPr>
              <w:t xml:space="preserve">Establish rigorous expectations for student performance.  </w:t>
            </w:r>
          </w:p>
        </w:tc>
      </w:tr>
      <w:tr w:rsidR="00EB637F" w:rsidRPr="00A02105" w14:paraId="691E8E96" w14:textId="77777777" w:rsidTr="00EB637F">
        <w:trPr>
          <w:trHeight w:val="2326"/>
        </w:trPr>
        <w:tc>
          <w:tcPr>
            <w:tcW w:w="2185" w:type="dxa"/>
            <w:vMerge/>
          </w:tcPr>
          <w:p w14:paraId="1EA63C44" w14:textId="77777777" w:rsidR="00EB637F" w:rsidRPr="00A02105" w:rsidRDefault="00EB637F" w:rsidP="00EB637F">
            <w:pPr>
              <w:rPr>
                <w:rFonts w:cs="Arial"/>
              </w:rPr>
            </w:pPr>
          </w:p>
        </w:tc>
        <w:tc>
          <w:tcPr>
            <w:tcW w:w="7405" w:type="dxa"/>
          </w:tcPr>
          <w:p w14:paraId="6A62BDF7" w14:textId="77777777" w:rsidR="00EB637F" w:rsidRPr="00A02105" w:rsidRDefault="00EB637F" w:rsidP="00EB637F">
            <w:pPr>
              <w:rPr>
                <w:rFonts w:cs="Arial"/>
              </w:rPr>
            </w:pPr>
            <w:r>
              <w:rPr>
                <w:rFonts w:cs="Arial"/>
              </w:rPr>
              <w:fldChar w:fldCharType="begin">
                <w:ffData>
                  <w:name w:val="Text9"/>
                  <w:enabled/>
                  <w:calcOnExit w:val="0"/>
                  <w:textInput/>
                </w:ffData>
              </w:fldChar>
            </w:r>
            <w:bookmarkStart w:id="363" w:name="Text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3"/>
          </w:p>
        </w:tc>
      </w:tr>
    </w:tbl>
    <w:p w14:paraId="569410C7" w14:textId="77777777" w:rsidR="00EB637F" w:rsidRDefault="00EB637F" w:rsidP="00EB637F"/>
    <w:p w14:paraId="09549037"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71E0CB58" w14:textId="77777777" w:rsidTr="00EB637F">
        <w:tc>
          <w:tcPr>
            <w:tcW w:w="2185" w:type="dxa"/>
            <w:vMerge w:val="restart"/>
          </w:tcPr>
          <w:p w14:paraId="0C2D535E" w14:textId="77777777" w:rsidR="00EB637F" w:rsidRDefault="00EB637F" w:rsidP="00EB637F">
            <w:pPr>
              <w:rPr>
                <w:rFonts w:cs="Arial"/>
                <w:b/>
                <w:i/>
                <w:sz w:val="22"/>
              </w:rPr>
            </w:pPr>
            <w:r>
              <w:rPr>
                <w:rFonts w:cs="Arial"/>
                <w:b/>
                <w:i/>
                <w:sz w:val="22"/>
              </w:rPr>
              <w:t>Provide Rationale:</w:t>
            </w:r>
          </w:p>
          <w:p w14:paraId="41E3F844" w14:textId="77777777" w:rsidR="00EB637F" w:rsidRPr="00A02105" w:rsidRDefault="00EB637F" w:rsidP="00EB637F">
            <w:pPr>
              <w:rPr>
                <w:rFonts w:cs="Arial"/>
              </w:rPr>
            </w:pPr>
            <w:r>
              <w:rPr>
                <w:rFonts w:cs="Arial"/>
                <w:i/>
                <w:sz w:val="22"/>
              </w:rPr>
              <w:t xml:space="preserve">Describe how your SLO benefits student learning. </w:t>
            </w:r>
          </w:p>
        </w:tc>
        <w:tc>
          <w:tcPr>
            <w:tcW w:w="7405" w:type="dxa"/>
          </w:tcPr>
          <w:p w14:paraId="61B82E9B" w14:textId="77777777" w:rsidR="00EB637F" w:rsidRPr="005E6AC7" w:rsidRDefault="00EB637F" w:rsidP="00EB637F">
            <w:pPr>
              <w:rPr>
                <w:rFonts w:cs="Arial"/>
                <w:i/>
              </w:rPr>
            </w:pPr>
            <w:r>
              <w:rPr>
                <w:rFonts w:cs="Arial"/>
                <w:i/>
              </w:rPr>
              <w:t xml:space="preserve">How do the </w:t>
            </w:r>
            <w:r w:rsidRPr="005E6AC7">
              <w:rPr>
                <w:rFonts w:cs="Arial"/>
                <w:i/>
              </w:rPr>
              <w:t xml:space="preserve">content, </w:t>
            </w:r>
            <w:r>
              <w:rPr>
                <w:rFonts w:cs="Arial"/>
                <w:i/>
              </w:rPr>
              <w:t>baseline data</w:t>
            </w:r>
            <w:r w:rsidRPr="005E6AC7">
              <w:rPr>
                <w:rFonts w:cs="Arial"/>
                <w:i/>
              </w:rPr>
              <w:t xml:space="preserve">, assessment and </w:t>
            </w:r>
            <w:r>
              <w:rPr>
                <w:rFonts w:cs="Arial"/>
                <w:i/>
              </w:rPr>
              <w:t xml:space="preserve">growth </w:t>
            </w:r>
            <w:r w:rsidRPr="005E6AC7">
              <w:rPr>
                <w:rFonts w:cs="Arial"/>
                <w:i/>
              </w:rPr>
              <w:t xml:space="preserve">goal support student progress and growth? Describe </w:t>
            </w:r>
            <w:r>
              <w:rPr>
                <w:rFonts w:cs="Arial"/>
                <w:i/>
              </w:rPr>
              <w:t xml:space="preserve">why you chose to develop this SLO. </w:t>
            </w:r>
          </w:p>
        </w:tc>
      </w:tr>
      <w:tr w:rsidR="00EB637F" w:rsidRPr="00A02105" w14:paraId="77BBD117" w14:textId="77777777" w:rsidTr="00EB637F">
        <w:trPr>
          <w:trHeight w:val="2119"/>
        </w:trPr>
        <w:tc>
          <w:tcPr>
            <w:tcW w:w="2185" w:type="dxa"/>
            <w:vMerge/>
          </w:tcPr>
          <w:p w14:paraId="57E5E368" w14:textId="77777777" w:rsidR="00EB637F" w:rsidRPr="00A02105" w:rsidRDefault="00EB637F" w:rsidP="00EB637F">
            <w:pPr>
              <w:rPr>
                <w:rFonts w:cs="Arial"/>
              </w:rPr>
            </w:pPr>
          </w:p>
        </w:tc>
        <w:tc>
          <w:tcPr>
            <w:tcW w:w="7405" w:type="dxa"/>
          </w:tcPr>
          <w:p w14:paraId="2951F11D" w14:textId="77777777" w:rsidR="00EB637F" w:rsidRDefault="00EB637F" w:rsidP="00EB637F">
            <w:pPr>
              <w:rPr>
                <w:rFonts w:cs="Arial"/>
              </w:rPr>
            </w:pPr>
            <w:r>
              <w:rPr>
                <w:rFonts w:cs="Arial"/>
              </w:rPr>
              <w:fldChar w:fldCharType="begin">
                <w:ffData>
                  <w:name w:val="Text8"/>
                  <w:enabled/>
                  <w:calcOnExit w:val="0"/>
                  <w:textInput/>
                </w:ffData>
              </w:fldChar>
            </w:r>
            <w:bookmarkStart w:id="364" w:name="Text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4"/>
          </w:p>
          <w:p w14:paraId="479BA154" w14:textId="77777777" w:rsidR="00EB637F" w:rsidRDefault="00EB637F" w:rsidP="00EB637F">
            <w:pPr>
              <w:rPr>
                <w:rFonts w:cs="Arial"/>
              </w:rPr>
            </w:pPr>
          </w:p>
          <w:p w14:paraId="3888EB68" w14:textId="77777777" w:rsidR="00EB637F" w:rsidRPr="005E6AC7" w:rsidRDefault="00EB637F" w:rsidP="00EB637F">
            <w:pPr>
              <w:tabs>
                <w:tab w:val="left" w:pos="1460"/>
              </w:tabs>
              <w:rPr>
                <w:rFonts w:cs="Arial"/>
              </w:rPr>
            </w:pPr>
            <w:r>
              <w:rPr>
                <w:rFonts w:cs="Arial"/>
              </w:rPr>
              <w:tab/>
            </w:r>
          </w:p>
        </w:tc>
      </w:tr>
    </w:tbl>
    <w:p w14:paraId="7B51572A" w14:textId="77777777" w:rsidR="00EB637F" w:rsidRDefault="00EB637F" w:rsidP="00EB637F"/>
    <w:p w14:paraId="60043319"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37CD3C15" w14:textId="77777777" w:rsidTr="00EB637F">
        <w:trPr>
          <w:trHeight w:val="679"/>
        </w:trPr>
        <w:tc>
          <w:tcPr>
            <w:tcW w:w="2185" w:type="dxa"/>
            <w:vMerge w:val="restart"/>
          </w:tcPr>
          <w:p w14:paraId="7A89D12D" w14:textId="77777777" w:rsidR="00EB637F" w:rsidRDefault="00EB637F" w:rsidP="00EB637F">
            <w:pPr>
              <w:rPr>
                <w:rFonts w:cs="Arial"/>
                <w:b/>
                <w:i/>
                <w:sz w:val="22"/>
              </w:rPr>
            </w:pPr>
            <w:r>
              <w:rPr>
                <w:rFonts w:cs="Arial"/>
                <w:b/>
                <w:i/>
                <w:sz w:val="22"/>
              </w:rPr>
              <w:t>Learning Strategies:</w:t>
            </w:r>
          </w:p>
          <w:p w14:paraId="142AB358" w14:textId="77777777" w:rsidR="00EB637F" w:rsidRPr="00A02105" w:rsidRDefault="00EB637F" w:rsidP="00EB637F">
            <w:pPr>
              <w:rPr>
                <w:rFonts w:cs="Arial"/>
              </w:rPr>
            </w:pPr>
            <w:r>
              <w:rPr>
                <w:rFonts w:cs="Arial"/>
                <w:i/>
                <w:sz w:val="22"/>
              </w:rPr>
              <w:t xml:space="preserve">Describe your plan to meet student needs. </w:t>
            </w:r>
          </w:p>
        </w:tc>
        <w:tc>
          <w:tcPr>
            <w:tcW w:w="7405" w:type="dxa"/>
          </w:tcPr>
          <w:p w14:paraId="452F0485" w14:textId="77777777" w:rsidR="00EB637F" w:rsidRDefault="00EB637F" w:rsidP="00EB637F">
            <w:pPr>
              <w:rPr>
                <w:rFonts w:cs="Arial"/>
              </w:rPr>
            </w:pPr>
            <w:r>
              <w:rPr>
                <w:rFonts w:cs="Arial"/>
                <w:i/>
              </w:rPr>
              <w:t xml:space="preserve">How will you help students attain the goal? Provide any specific actions that will lead to goal attainment. </w:t>
            </w:r>
          </w:p>
        </w:tc>
      </w:tr>
      <w:tr w:rsidR="00EB637F" w:rsidRPr="00A02105" w14:paraId="35DA582E" w14:textId="77777777" w:rsidTr="00EB637F">
        <w:trPr>
          <w:trHeight w:val="1903"/>
        </w:trPr>
        <w:tc>
          <w:tcPr>
            <w:tcW w:w="2185" w:type="dxa"/>
            <w:vMerge/>
          </w:tcPr>
          <w:p w14:paraId="5786BC55" w14:textId="77777777" w:rsidR="00EB637F" w:rsidRPr="00A02105" w:rsidRDefault="00EB637F" w:rsidP="00EB637F">
            <w:pPr>
              <w:rPr>
                <w:rFonts w:cs="Arial"/>
              </w:rPr>
            </w:pPr>
          </w:p>
        </w:tc>
        <w:tc>
          <w:tcPr>
            <w:tcW w:w="7405" w:type="dxa"/>
          </w:tcPr>
          <w:p w14:paraId="66F3E663" w14:textId="77777777" w:rsidR="00EB637F" w:rsidRDefault="00EB637F" w:rsidP="00EB637F">
            <w:pPr>
              <w:rPr>
                <w:rFonts w:cs="Arial"/>
              </w:rPr>
            </w:pPr>
            <w:r>
              <w:rPr>
                <w:rFonts w:cs="Arial"/>
              </w:rPr>
              <w:fldChar w:fldCharType="begin">
                <w:ffData>
                  <w:name w:val="Text7"/>
                  <w:enabled/>
                  <w:calcOnExit w:val="0"/>
                  <w:textInput/>
                </w:ffData>
              </w:fldChar>
            </w:r>
            <w:bookmarkStart w:id="365" w:name="Text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5"/>
          </w:p>
        </w:tc>
      </w:tr>
    </w:tbl>
    <w:p w14:paraId="1475ABFD" w14:textId="77777777" w:rsidR="00EB637F" w:rsidRDefault="00EB637F" w:rsidP="00EB637F"/>
    <w:p w14:paraId="0153C322" w14:textId="77777777" w:rsidR="00EB637F" w:rsidRDefault="00EB637F" w:rsidP="00EB637F">
      <w:r>
        <w:br w:type="page"/>
      </w:r>
    </w:p>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9590"/>
      </w:tblGrid>
      <w:tr w:rsidR="00EB637F" w:rsidRPr="00A02105" w14:paraId="7446C7C3" w14:textId="77777777" w:rsidTr="00EB637F">
        <w:tc>
          <w:tcPr>
            <w:tcW w:w="9590" w:type="dxa"/>
            <w:shd w:val="clear" w:color="auto" w:fill="000080"/>
          </w:tcPr>
          <w:p w14:paraId="0571A800" w14:textId="77777777" w:rsidR="00EB637F" w:rsidRPr="00A02105" w:rsidRDefault="00EB637F" w:rsidP="00EB637F">
            <w:pPr>
              <w:jc w:val="center"/>
              <w:rPr>
                <w:rFonts w:cs="Arial"/>
              </w:rPr>
            </w:pPr>
            <w:r w:rsidRPr="00A02105">
              <w:rPr>
                <w:rFonts w:cs="Arial"/>
              </w:rPr>
              <w:t xml:space="preserve">STEP </w:t>
            </w:r>
            <w:r>
              <w:rPr>
                <w:rFonts w:cs="Arial"/>
              </w:rPr>
              <w:t>TWO</w:t>
            </w:r>
            <w:r w:rsidRPr="00A02105">
              <w:rPr>
                <w:rFonts w:cs="Arial"/>
              </w:rPr>
              <w:t xml:space="preserve">: SLO </w:t>
            </w:r>
            <w:r>
              <w:rPr>
                <w:rFonts w:cs="Arial"/>
              </w:rPr>
              <w:t>APPROVAL</w:t>
            </w:r>
          </w:p>
        </w:tc>
      </w:tr>
    </w:tbl>
    <w:p w14:paraId="5A6A7F47" w14:textId="77777777" w:rsidR="00EB637F" w:rsidRPr="00AD3B86" w:rsidRDefault="00EB637F" w:rsidP="00EB637F">
      <w:pPr>
        <w:rPr>
          <w:sz w:val="8"/>
          <w:szCs w:val="8"/>
        </w:rPr>
      </w:pPr>
    </w:p>
    <w:p w14:paraId="42A1B5E9" w14:textId="77777777" w:rsidR="00EB637F" w:rsidRDefault="00EB637F" w:rsidP="00EB637F">
      <w:pPr>
        <w:rPr>
          <w:rFonts w:cs="Arial"/>
        </w:rPr>
      </w:pPr>
      <w:r>
        <w:rPr>
          <w:rFonts w:cs="Arial"/>
        </w:rPr>
        <w:t xml:space="preserve">The SLO has been reviewed jointly between the teacher and evaluator and will serve as the agreed-upon measure to determine the teacher’s student growth rating. </w:t>
      </w:r>
    </w:p>
    <w:p w14:paraId="50CC93CB" w14:textId="77777777" w:rsidR="00EB637F" w:rsidRDefault="00EB637F" w:rsidP="00EB637F">
      <w:pPr>
        <w:rPr>
          <w:rFonts w:cs="Arial"/>
        </w:rPr>
      </w:pPr>
    </w:p>
    <w:p w14:paraId="534EBF04" w14:textId="77777777" w:rsidR="00EB637F" w:rsidRPr="00AD3B86" w:rsidRDefault="00EB637F" w:rsidP="00EB637F">
      <w:pPr>
        <w:rPr>
          <w:rFonts w:cs="Arial"/>
        </w:rPr>
      </w:pPr>
      <w:r>
        <w:rPr>
          <w:rFonts w:cs="Arial"/>
        </w:rPr>
        <w:t xml:space="preserve">Teacher Signature: </w:t>
      </w:r>
      <w:r>
        <w:rPr>
          <w:rFonts w:cs="Arial"/>
        </w:rPr>
        <w:fldChar w:fldCharType="begin">
          <w:ffData>
            <w:name w:val="Text21"/>
            <w:enabled/>
            <w:calcOnExit w:val="0"/>
            <w:textInput/>
          </w:ffData>
        </w:fldChar>
      </w:r>
      <w:bookmarkStart w:id="366" w:name="Text2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6"/>
    </w:p>
    <w:p w14:paraId="0F02E85A" w14:textId="77777777" w:rsidR="00EB637F" w:rsidRDefault="00EB637F" w:rsidP="00EB637F"/>
    <w:p w14:paraId="7D988DBF" w14:textId="77777777" w:rsidR="00EB637F" w:rsidRDefault="00EB637F" w:rsidP="00EB637F">
      <w:pPr>
        <w:jc w:val="right"/>
        <w:rPr>
          <w:rFonts w:cs="Arial"/>
        </w:rPr>
      </w:pPr>
      <w:r>
        <w:rPr>
          <w:rFonts w:cs="Arial"/>
        </w:rPr>
        <w:t xml:space="preserve">Date: </w:t>
      </w:r>
      <w:r>
        <w:rPr>
          <w:rFonts w:cs="Arial"/>
        </w:rPr>
        <w:fldChar w:fldCharType="begin">
          <w:ffData>
            <w:name w:val="Text22"/>
            <w:enabled/>
            <w:calcOnExit w:val="0"/>
            <w:textInput/>
          </w:ffData>
        </w:fldChar>
      </w:r>
      <w:bookmarkStart w:id="367"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7"/>
    </w:p>
    <w:p w14:paraId="6082DC69" w14:textId="77777777" w:rsidR="00EB637F" w:rsidRDefault="00EB637F" w:rsidP="00EB637F">
      <w:pPr>
        <w:jc w:val="right"/>
        <w:rPr>
          <w:rFonts w:cs="Arial"/>
        </w:rPr>
      </w:pPr>
    </w:p>
    <w:p w14:paraId="174E8416" w14:textId="77777777" w:rsidR="00EB637F" w:rsidRPr="00AD3B86" w:rsidRDefault="00EB637F" w:rsidP="00EB637F">
      <w:pPr>
        <w:rPr>
          <w:rFonts w:cs="Arial"/>
        </w:rPr>
      </w:pPr>
      <w:r>
        <w:rPr>
          <w:rFonts w:cs="Arial"/>
        </w:rPr>
        <w:t xml:space="preserve">Evaluator Signature: </w:t>
      </w:r>
      <w:r>
        <w:rPr>
          <w:rFonts w:cs="Arial"/>
        </w:rPr>
        <w:fldChar w:fldCharType="begin">
          <w:ffData>
            <w:name w:val="Text23"/>
            <w:enabled/>
            <w:calcOnExit w:val="0"/>
            <w:textInput/>
          </w:ffData>
        </w:fldChar>
      </w:r>
      <w:bookmarkStart w:id="368"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8"/>
    </w:p>
    <w:p w14:paraId="3A2DEE99" w14:textId="77777777" w:rsidR="00EB637F" w:rsidRDefault="00EB637F" w:rsidP="00EB637F"/>
    <w:p w14:paraId="0F273CAD" w14:textId="77777777" w:rsidR="00EB637F" w:rsidRPr="00AD3B86" w:rsidRDefault="00EB637F" w:rsidP="00EB637F">
      <w:pPr>
        <w:jc w:val="right"/>
        <w:rPr>
          <w:rFonts w:cs="Arial"/>
        </w:rPr>
      </w:pPr>
      <w:r>
        <w:rPr>
          <w:rFonts w:cs="Arial"/>
        </w:rPr>
        <w:t xml:space="preserve">Date: </w:t>
      </w:r>
      <w:r>
        <w:rPr>
          <w:rFonts w:cs="Arial"/>
        </w:rPr>
        <w:fldChar w:fldCharType="begin">
          <w:ffData>
            <w:name w:val="Text24"/>
            <w:enabled/>
            <w:calcOnExit w:val="0"/>
            <w:textInput/>
          </w:ffData>
        </w:fldChar>
      </w:r>
      <w:bookmarkStart w:id="369"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9"/>
    </w:p>
    <w:p w14:paraId="6F4F6B32" w14:textId="77777777" w:rsidR="00EB637F" w:rsidRPr="00AD3B86" w:rsidRDefault="00EB637F" w:rsidP="00EB637F">
      <w:pPr>
        <w:jc w:val="right"/>
        <w:rPr>
          <w:rFonts w:cs="Arial"/>
        </w:rPr>
      </w:pPr>
    </w:p>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9590"/>
      </w:tblGrid>
      <w:tr w:rsidR="00EB637F" w:rsidRPr="00A02105" w14:paraId="58F6ACC1" w14:textId="77777777" w:rsidTr="00EB637F">
        <w:tc>
          <w:tcPr>
            <w:tcW w:w="9590" w:type="dxa"/>
            <w:shd w:val="clear" w:color="auto" w:fill="000080"/>
          </w:tcPr>
          <w:p w14:paraId="54D05FC3" w14:textId="77777777" w:rsidR="00EB637F" w:rsidRPr="00A02105" w:rsidRDefault="00EB637F" w:rsidP="00EB637F">
            <w:pPr>
              <w:jc w:val="center"/>
              <w:rPr>
                <w:rFonts w:cs="Arial"/>
              </w:rPr>
            </w:pPr>
            <w:r w:rsidRPr="00A02105">
              <w:rPr>
                <w:rFonts w:cs="Arial"/>
              </w:rPr>
              <w:t xml:space="preserve">STEP </w:t>
            </w:r>
            <w:r>
              <w:rPr>
                <w:rFonts w:cs="Arial"/>
              </w:rPr>
              <w:t>THREE</w:t>
            </w:r>
            <w:r w:rsidRPr="00A02105">
              <w:rPr>
                <w:rFonts w:cs="Arial"/>
              </w:rPr>
              <w:t xml:space="preserve">: </w:t>
            </w:r>
            <w:r>
              <w:rPr>
                <w:rFonts w:cs="Arial"/>
              </w:rPr>
              <w:t>ONGOING COMMUNICATION</w:t>
            </w:r>
          </w:p>
        </w:tc>
      </w:tr>
    </w:tbl>
    <w:p w14:paraId="0A4E5E0E" w14:textId="77777777" w:rsidR="00EB637F" w:rsidRPr="00AD3B86" w:rsidRDefault="00EB637F" w:rsidP="00EB637F">
      <w:pPr>
        <w:rPr>
          <w:sz w:val="8"/>
          <w:szCs w:val="8"/>
        </w:rPr>
      </w:pPr>
    </w:p>
    <w:p w14:paraId="7B7AEED0"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35E235D0" w14:textId="77777777" w:rsidTr="00EB637F">
        <w:tc>
          <w:tcPr>
            <w:tcW w:w="2185" w:type="dxa"/>
            <w:vMerge w:val="restart"/>
          </w:tcPr>
          <w:p w14:paraId="36289674" w14:textId="77777777" w:rsidR="00EB637F" w:rsidRDefault="00EB637F" w:rsidP="00EB637F">
            <w:pPr>
              <w:rPr>
                <w:rFonts w:cs="Arial"/>
                <w:b/>
                <w:i/>
                <w:sz w:val="22"/>
              </w:rPr>
            </w:pPr>
            <w:r>
              <w:rPr>
                <w:rFonts w:cs="Arial"/>
                <w:b/>
                <w:i/>
                <w:sz w:val="22"/>
              </w:rPr>
              <w:t xml:space="preserve">Progress Update: </w:t>
            </w:r>
          </w:p>
          <w:p w14:paraId="4E20A167" w14:textId="77777777" w:rsidR="00EB637F" w:rsidRPr="008D78B6" w:rsidRDefault="00EB637F" w:rsidP="00EB637F">
            <w:pPr>
              <w:rPr>
                <w:rFonts w:cs="Arial"/>
                <w:i/>
              </w:rPr>
            </w:pPr>
            <w:r>
              <w:rPr>
                <w:rFonts w:cs="Arial"/>
                <w:i/>
                <w:sz w:val="22"/>
              </w:rPr>
              <w:t xml:space="preserve">Describe student progress toward the growth goal. </w:t>
            </w:r>
          </w:p>
        </w:tc>
        <w:tc>
          <w:tcPr>
            <w:tcW w:w="7405" w:type="dxa"/>
          </w:tcPr>
          <w:p w14:paraId="54DCCE46" w14:textId="77777777" w:rsidR="00EB637F" w:rsidRPr="00A02105" w:rsidRDefault="00EB637F" w:rsidP="00EB637F">
            <w:pPr>
              <w:rPr>
                <w:rFonts w:cs="Arial"/>
                <w:i/>
              </w:rPr>
            </w:pPr>
            <w:r>
              <w:rPr>
                <w:rFonts w:cs="Arial"/>
                <w:i/>
              </w:rPr>
              <w:t xml:space="preserve">Are your students on track toward meeting the growth goal? Specify the assessment used to track progress.  </w:t>
            </w:r>
          </w:p>
        </w:tc>
      </w:tr>
      <w:tr w:rsidR="00EB637F" w:rsidRPr="00A02105" w14:paraId="1AD0BD11" w14:textId="77777777" w:rsidTr="00EB637F">
        <w:trPr>
          <w:trHeight w:val="1093"/>
        </w:trPr>
        <w:tc>
          <w:tcPr>
            <w:tcW w:w="2185" w:type="dxa"/>
            <w:vMerge/>
          </w:tcPr>
          <w:p w14:paraId="423732FF" w14:textId="77777777" w:rsidR="00EB637F" w:rsidRPr="00A02105" w:rsidRDefault="00EB637F" w:rsidP="00EB637F">
            <w:pPr>
              <w:rPr>
                <w:rFonts w:cs="Arial"/>
              </w:rPr>
            </w:pPr>
          </w:p>
        </w:tc>
        <w:tc>
          <w:tcPr>
            <w:tcW w:w="7405" w:type="dxa"/>
          </w:tcPr>
          <w:p w14:paraId="5AAC3095" w14:textId="77777777" w:rsidR="00EB637F" w:rsidRPr="00A02105" w:rsidRDefault="00EB637F" w:rsidP="00EB637F">
            <w:pPr>
              <w:rPr>
                <w:rFonts w:cs="Arial"/>
              </w:rPr>
            </w:pPr>
            <w:r>
              <w:rPr>
                <w:rFonts w:cs="Arial"/>
              </w:rPr>
              <w:fldChar w:fldCharType="begin">
                <w:ffData>
                  <w:name w:val="Text4"/>
                  <w:enabled/>
                  <w:calcOnExit w:val="0"/>
                  <w:textInput/>
                </w:ffData>
              </w:fldChar>
            </w:r>
            <w:bookmarkStart w:id="370" w:name="Text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0"/>
          </w:p>
        </w:tc>
      </w:tr>
    </w:tbl>
    <w:p w14:paraId="54F1EF18"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18D6C9C6" w14:textId="77777777" w:rsidTr="00EB637F">
        <w:tc>
          <w:tcPr>
            <w:tcW w:w="2185" w:type="dxa"/>
            <w:vMerge w:val="restart"/>
          </w:tcPr>
          <w:p w14:paraId="606E5537" w14:textId="77777777" w:rsidR="00EB637F" w:rsidRDefault="00EB637F" w:rsidP="00EB637F">
            <w:pPr>
              <w:rPr>
                <w:rFonts w:cs="Arial"/>
                <w:b/>
                <w:i/>
                <w:sz w:val="22"/>
              </w:rPr>
            </w:pPr>
            <w:r>
              <w:rPr>
                <w:rFonts w:cs="Arial"/>
                <w:b/>
                <w:i/>
                <w:sz w:val="22"/>
              </w:rPr>
              <w:t xml:space="preserve">Strategy Modification: </w:t>
            </w:r>
          </w:p>
          <w:p w14:paraId="03C81599" w14:textId="77777777" w:rsidR="00EB637F" w:rsidRPr="008D78B6" w:rsidRDefault="00EB637F" w:rsidP="00EB637F">
            <w:pPr>
              <w:rPr>
                <w:rFonts w:cs="Arial"/>
                <w:i/>
              </w:rPr>
            </w:pPr>
            <w:r>
              <w:rPr>
                <w:rFonts w:cs="Arial"/>
                <w:i/>
                <w:sz w:val="22"/>
              </w:rPr>
              <w:t xml:space="preserve">If necessary, document changes in strategy. </w:t>
            </w:r>
          </w:p>
        </w:tc>
        <w:tc>
          <w:tcPr>
            <w:tcW w:w="7405" w:type="dxa"/>
          </w:tcPr>
          <w:p w14:paraId="2DF1304D" w14:textId="77777777" w:rsidR="00EB637F" w:rsidRPr="00A02105" w:rsidRDefault="00EB637F" w:rsidP="00EB637F">
            <w:pPr>
              <w:rPr>
                <w:rFonts w:cs="Arial"/>
                <w:i/>
              </w:rPr>
            </w:pPr>
            <w:r>
              <w:rPr>
                <w:rFonts w:cs="Arial"/>
                <w:i/>
              </w:rPr>
              <w:t xml:space="preserve">Does data suggest I need to adjust my instructional strategy? Describe how you plan to meet the goal. </w:t>
            </w:r>
          </w:p>
        </w:tc>
      </w:tr>
      <w:tr w:rsidR="00EB637F" w:rsidRPr="00A02105" w14:paraId="4257E37F" w14:textId="77777777" w:rsidTr="00EB637F">
        <w:trPr>
          <w:trHeight w:val="1093"/>
        </w:trPr>
        <w:tc>
          <w:tcPr>
            <w:tcW w:w="2185" w:type="dxa"/>
            <w:vMerge/>
          </w:tcPr>
          <w:p w14:paraId="03077591" w14:textId="77777777" w:rsidR="00EB637F" w:rsidRPr="00A02105" w:rsidRDefault="00EB637F" w:rsidP="00EB637F">
            <w:pPr>
              <w:rPr>
                <w:rFonts w:cs="Arial"/>
              </w:rPr>
            </w:pPr>
          </w:p>
        </w:tc>
        <w:tc>
          <w:tcPr>
            <w:tcW w:w="7405" w:type="dxa"/>
          </w:tcPr>
          <w:p w14:paraId="5035FDD6" w14:textId="77777777" w:rsidR="00EB637F" w:rsidRPr="00A02105" w:rsidRDefault="00EB637F" w:rsidP="00EB637F">
            <w:pPr>
              <w:rPr>
                <w:rFonts w:cs="Arial"/>
              </w:rPr>
            </w:pPr>
            <w:r>
              <w:rPr>
                <w:rFonts w:cs="Arial"/>
              </w:rPr>
              <w:fldChar w:fldCharType="begin">
                <w:ffData>
                  <w:name w:val="Text5"/>
                  <w:enabled/>
                  <w:calcOnExit w:val="0"/>
                  <w:textInput/>
                </w:ffData>
              </w:fldChar>
            </w:r>
            <w:bookmarkStart w:id="371" w:name="Text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1"/>
          </w:p>
        </w:tc>
      </w:tr>
    </w:tbl>
    <w:p w14:paraId="40BF4711"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556F779C" w14:textId="77777777" w:rsidTr="00EB637F">
        <w:trPr>
          <w:trHeight w:val="640"/>
        </w:trPr>
        <w:tc>
          <w:tcPr>
            <w:tcW w:w="2185" w:type="dxa"/>
            <w:vMerge w:val="restart"/>
          </w:tcPr>
          <w:p w14:paraId="05163F68" w14:textId="77777777" w:rsidR="00EB637F" w:rsidRDefault="00EB637F" w:rsidP="00EB637F">
            <w:pPr>
              <w:rPr>
                <w:rFonts w:cs="Arial"/>
                <w:b/>
                <w:i/>
                <w:sz w:val="22"/>
              </w:rPr>
            </w:pPr>
            <w:r>
              <w:rPr>
                <w:rFonts w:cs="Arial"/>
                <w:b/>
                <w:i/>
                <w:sz w:val="22"/>
              </w:rPr>
              <w:t xml:space="preserve">SLO Adjustment: </w:t>
            </w:r>
          </w:p>
          <w:p w14:paraId="418B1F4B" w14:textId="77777777" w:rsidR="00EB637F" w:rsidRPr="008D78B6" w:rsidRDefault="00EB637F" w:rsidP="00EB637F">
            <w:pPr>
              <w:rPr>
                <w:rFonts w:cs="Arial"/>
                <w:i/>
              </w:rPr>
            </w:pPr>
            <w:r>
              <w:rPr>
                <w:rFonts w:cs="Arial"/>
                <w:i/>
                <w:sz w:val="22"/>
              </w:rPr>
              <w:t>If justified, describe changes to the SLO.</w:t>
            </w:r>
          </w:p>
        </w:tc>
        <w:tc>
          <w:tcPr>
            <w:tcW w:w="7405" w:type="dxa"/>
          </w:tcPr>
          <w:p w14:paraId="113C6806" w14:textId="77777777" w:rsidR="00EB637F" w:rsidRPr="00A02105" w:rsidRDefault="00EB637F" w:rsidP="00EB637F">
            <w:pPr>
              <w:rPr>
                <w:rFonts w:cs="Arial"/>
                <w:i/>
              </w:rPr>
            </w:pPr>
            <w:r>
              <w:rPr>
                <w:rFonts w:cs="Arial"/>
                <w:i/>
              </w:rPr>
              <w:t xml:space="preserve">Are there circumstances beyond the teacher’s control that will impact growth goal? If needed, attach a revised SLO.  </w:t>
            </w:r>
          </w:p>
        </w:tc>
      </w:tr>
      <w:tr w:rsidR="00EB637F" w:rsidRPr="00A02105" w14:paraId="29752F4B" w14:textId="77777777" w:rsidTr="00EB637F">
        <w:trPr>
          <w:trHeight w:val="1075"/>
        </w:trPr>
        <w:tc>
          <w:tcPr>
            <w:tcW w:w="2185" w:type="dxa"/>
            <w:vMerge/>
          </w:tcPr>
          <w:p w14:paraId="304C75D0" w14:textId="77777777" w:rsidR="00EB637F" w:rsidRDefault="00EB637F" w:rsidP="00EB637F">
            <w:pPr>
              <w:rPr>
                <w:rFonts w:cs="Arial"/>
                <w:b/>
                <w:i/>
                <w:sz w:val="22"/>
              </w:rPr>
            </w:pPr>
          </w:p>
        </w:tc>
        <w:tc>
          <w:tcPr>
            <w:tcW w:w="7405" w:type="dxa"/>
          </w:tcPr>
          <w:p w14:paraId="005073C0" w14:textId="77777777" w:rsidR="00EB637F" w:rsidRDefault="00EB637F" w:rsidP="00EB637F">
            <w:pPr>
              <w:rPr>
                <w:rFonts w:cs="Arial"/>
                <w:i/>
              </w:rPr>
            </w:pPr>
            <w:r>
              <w:rPr>
                <w:rFonts w:cs="Arial"/>
                <w:i/>
              </w:rPr>
              <w:fldChar w:fldCharType="begin">
                <w:ffData>
                  <w:name w:val="Text6"/>
                  <w:enabled/>
                  <w:calcOnExit w:val="0"/>
                  <w:textInput/>
                </w:ffData>
              </w:fldChar>
            </w:r>
            <w:bookmarkStart w:id="372" w:name="Text6"/>
            <w:r>
              <w:rPr>
                <w:rFonts w:cs="Arial"/>
                <w:i/>
              </w:rPr>
              <w:instrText xml:space="preserve"> FORMTEXT </w:instrText>
            </w:r>
            <w:r>
              <w:rPr>
                <w:rFonts w:cs="Arial"/>
                <w:i/>
              </w:rPr>
            </w:r>
            <w:r>
              <w:rPr>
                <w:rFonts w:cs="Arial"/>
                <w:i/>
              </w:rPr>
              <w:fldChar w:fldCharType="separate"/>
            </w:r>
            <w:r>
              <w:rPr>
                <w:rFonts w:cs="Arial"/>
                <w:i/>
                <w:noProof/>
              </w:rPr>
              <w:t> </w:t>
            </w:r>
            <w:r>
              <w:rPr>
                <w:rFonts w:cs="Arial"/>
                <w:i/>
                <w:noProof/>
              </w:rPr>
              <w:t> </w:t>
            </w:r>
            <w:r>
              <w:rPr>
                <w:rFonts w:cs="Arial"/>
                <w:i/>
                <w:noProof/>
              </w:rPr>
              <w:t> </w:t>
            </w:r>
            <w:r>
              <w:rPr>
                <w:rFonts w:cs="Arial"/>
                <w:i/>
                <w:noProof/>
              </w:rPr>
              <w:t> </w:t>
            </w:r>
            <w:r>
              <w:rPr>
                <w:rFonts w:cs="Arial"/>
                <w:i/>
                <w:noProof/>
              </w:rPr>
              <w:t> </w:t>
            </w:r>
            <w:r>
              <w:rPr>
                <w:rFonts w:cs="Arial"/>
                <w:i/>
              </w:rPr>
              <w:fldChar w:fldCharType="end"/>
            </w:r>
            <w:bookmarkEnd w:id="372"/>
          </w:p>
        </w:tc>
      </w:tr>
    </w:tbl>
    <w:p w14:paraId="0FA41FF9" w14:textId="77777777" w:rsidR="00EB637F" w:rsidRDefault="00EB637F" w:rsidP="00EB637F"/>
    <w:p w14:paraId="266B5F83" w14:textId="77777777" w:rsidR="00EB637F" w:rsidRDefault="00EB637F" w:rsidP="00EB637F">
      <w:r>
        <w:rPr>
          <w:rFonts w:cs="Arial"/>
        </w:rPr>
        <w:t xml:space="preserve">Teacher Signature: </w:t>
      </w:r>
      <w:r>
        <w:rPr>
          <w:rFonts w:cs="Arial"/>
        </w:rPr>
        <w:fldChar w:fldCharType="begin">
          <w:ffData>
            <w:name w:val="Text25"/>
            <w:enabled/>
            <w:calcOnExit w:val="0"/>
            <w:textInput/>
          </w:ffData>
        </w:fldChar>
      </w:r>
      <w:bookmarkStart w:id="373" w:name="Text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3"/>
    </w:p>
    <w:p w14:paraId="003BE615" w14:textId="77777777" w:rsidR="00EB637F" w:rsidRDefault="00EB637F" w:rsidP="00EB637F">
      <w:pPr>
        <w:jc w:val="right"/>
        <w:rPr>
          <w:rFonts w:cs="Arial"/>
        </w:rPr>
      </w:pPr>
    </w:p>
    <w:p w14:paraId="14F65DAB" w14:textId="77777777" w:rsidR="00EB637F" w:rsidRDefault="00EB637F" w:rsidP="00EB637F">
      <w:pPr>
        <w:jc w:val="right"/>
        <w:rPr>
          <w:rFonts w:cs="Arial"/>
        </w:rPr>
      </w:pPr>
      <w:r>
        <w:rPr>
          <w:rFonts w:cs="Arial"/>
        </w:rPr>
        <w:t xml:space="preserve">Date: </w:t>
      </w:r>
      <w:r>
        <w:rPr>
          <w:rFonts w:cs="Arial"/>
        </w:rPr>
        <w:fldChar w:fldCharType="begin">
          <w:ffData>
            <w:name w:val="Text26"/>
            <w:enabled/>
            <w:calcOnExit w:val="0"/>
            <w:textInput/>
          </w:ffData>
        </w:fldChar>
      </w:r>
      <w:bookmarkStart w:id="374" w:name="Text2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4"/>
    </w:p>
    <w:p w14:paraId="4A7418C7" w14:textId="77777777" w:rsidR="00EB637F" w:rsidRDefault="00EB637F" w:rsidP="00EB637F">
      <w:pPr>
        <w:rPr>
          <w:rFonts w:cs="Arial"/>
        </w:rPr>
      </w:pPr>
    </w:p>
    <w:p w14:paraId="62E76037" w14:textId="77777777" w:rsidR="00EB637F" w:rsidRPr="00AD3B86" w:rsidRDefault="00EB637F" w:rsidP="00EB637F">
      <w:pPr>
        <w:rPr>
          <w:rFonts w:cs="Arial"/>
        </w:rPr>
      </w:pPr>
      <w:r>
        <w:rPr>
          <w:rFonts w:cs="Arial"/>
        </w:rPr>
        <w:t xml:space="preserve">Evaluator Signature: </w:t>
      </w:r>
      <w:r>
        <w:rPr>
          <w:rFonts w:cs="Arial"/>
        </w:rPr>
        <w:fldChar w:fldCharType="begin">
          <w:ffData>
            <w:name w:val="Text27"/>
            <w:enabled/>
            <w:calcOnExit w:val="0"/>
            <w:textInput/>
          </w:ffData>
        </w:fldChar>
      </w:r>
      <w:bookmarkStart w:id="375" w:name="Text2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5"/>
    </w:p>
    <w:p w14:paraId="61630CCC" w14:textId="77777777" w:rsidR="00EB637F" w:rsidRDefault="00EB637F" w:rsidP="00EB637F"/>
    <w:p w14:paraId="2FEEE0C0" w14:textId="77777777" w:rsidR="00EB637F" w:rsidRDefault="00EB637F" w:rsidP="00EB637F">
      <w:pPr>
        <w:jc w:val="right"/>
        <w:rPr>
          <w:rFonts w:cs="Arial"/>
        </w:rPr>
      </w:pPr>
      <w:r>
        <w:rPr>
          <w:rFonts w:cs="Arial"/>
        </w:rPr>
        <w:t xml:space="preserve">Date: </w:t>
      </w:r>
      <w:r>
        <w:rPr>
          <w:rFonts w:cs="Arial"/>
        </w:rPr>
        <w:fldChar w:fldCharType="begin">
          <w:ffData>
            <w:name w:val="Text28"/>
            <w:enabled/>
            <w:calcOnExit w:val="0"/>
            <w:textInput/>
          </w:ffData>
        </w:fldChar>
      </w:r>
      <w:bookmarkStart w:id="376" w:name="Text2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6"/>
    </w:p>
    <w:p w14:paraId="7A30FC24" w14:textId="77777777" w:rsidR="00EB637F" w:rsidRDefault="00EB637F" w:rsidP="00EB637F">
      <w:pPr>
        <w:jc w:val="right"/>
        <w:rPr>
          <w:rFonts w:cs="Arial"/>
        </w:rPr>
      </w:pPr>
    </w:p>
    <w:p w14:paraId="050A954D" w14:textId="77777777" w:rsidR="00EB637F" w:rsidRDefault="00EB637F" w:rsidP="00EB637F">
      <w:pPr>
        <w:jc w:val="right"/>
        <w:rPr>
          <w:rFonts w:cs="Arial"/>
        </w:rPr>
      </w:pPr>
    </w:p>
    <w:p w14:paraId="020E4B32" w14:textId="77777777" w:rsidR="00EB637F" w:rsidRDefault="00EB637F" w:rsidP="00EB637F">
      <w:pPr>
        <w:jc w:val="right"/>
        <w:rPr>
          <w:rFonts w:cs="Arial"/>
        </w:rPr>
      </w:pPr>
    </w:p>
    <w:p w14:paraId="796774AF" w14:textId="77777777" w:rsidR="00EB637F" w:rsidRDefault="00EB637F" w:rsidP="00EB637F">
      <w:pPr>
        <w:jc w:val="right"/>
        <w:rPr>
          <w:rFonts w:cs="Arial"/>
        </w:rPr>
      </w:pPr>
    </w:p>
    <w:p w14:paraId="10F44E46" w14:textId="77777777" w:rsidR="00EB637F" w:rsidRDefault="00EB637F" w:rsidP="00EB637F">
      <w:pPr>
        <w:jc w:val="right"/>
        <w:rPr>
          <w:rFonts w:cs="Arial"/>
        </w:rPr>
      </w:pPr>
    </w:p>
    <w:p w14:paraId="076B7ED1" w14:textId="77777777" w:rsidR="00EB637F" w:rsidRDefault="00EB637F" w:rsidP="00EB637F">
      <w:pPr>
        <w:jc w:val="right"/>
        <w:rPr>
          <w:rFonts w:cs="Arial"/>
        </w:rPr>
      </w:pPr>
    </w:p>
    <w:p w14:paraId="41ECD1EC" w14:textId="77777777" w:rsidR="00EB637F" w:rsidRPr="00AD3B86" w:rsidRDefault="00EB637F" w:rsidP="00EB637F">
      <w:pPr>
        <w:jc w:val="right"/>
        <w:rPr>
          <w:rFonts w:cs="Arial"/>
        </w:rPr>
      </w:pPr>
    </w:p>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9590"/>
      </w:tblGrid>
      <w:tr w:rsidR="00EB637F" w:rsidRPr="00A02105" w14:paraId="4701AE76" w14:textId="77777777" w:rsidTr="00EB637F">
        <w:tc>
          <w:tcPr>
            <w:tcW w:w="9590" w:type="dxa"/>
            <w:shd w:val="clear" w:color="auto" w:fill="000080"/>
          </w:tcPr>
          <w:p w14:paraId="4445DB7A" w14:textId="77777777" w:rsidR="00EB637F" w:rsidRPr="00A02105" w:rsidRDefault="00EB637F" w:rsidP="00EB637F">
            <w:pPr>
              <w:jc w:val="center"/>
              <w:rPr>
                <w:rFonts w:cs="Arial"/>
              </w:rPr>
            </w:pPr>
            <w:r w:rsidRPr="00A02105">
              <w:rPr>
                <w:rFonts w:cs="Arial"/>
              </w:rPr>
              <w:t xml:space="preserve">STEP </w:t>
            </w:r>
            <w:r>
              <w:rPr>
                <w:rFonts w:cs="Arial"/>
              </w:rPr>
              <w:t>FOUR</w:t>
            </w:r>
            <w:r w:rsidRPr="00A02105">
              <w:rPr>
                <w:rFonts w:cs="Arial"/>
              </w:rPr>
              <w:t>:</w:t>
            </w:r>
            <w:r>
              <w:rPr>
                <w:rFonts w:cs="Arial"/>
              </w:rPr>
              <w:t xml:space="preserve"> PREPARE FOR THE SUMMATIVE CONFERENCE</w:t>
            </w:r>
          </w:p>
        </w:tc>
      </w:tr>
    </w:tbl>
    <w:p w14:paraId="268EC839" w14:textId="77777777" w:rsidR="00EB637F" w:rsidRPr="00AD3B86" w:rsidRDefault="00EB637F" w:rsidP="00EB637F">
      <w:pPr>
        <w:rPr>
          <w:sz w:val="8"/>
          <w:szCs w:val="8"/>
        </w:rPr>
      </w:pPr>
    </w:p>
    <w:p w14:paraId="4EA40700" w14:textId="77777777" w:rsidR="00EB637F" w:rsidRDefault="00EB637F" w:rsidP="00EB637F">
      <w:pPr>
        <w:rPr>
          <w:rFonts w:cs="Arial"/>
        </w:rPr>
      </w:pPr>
      <w:r>
        <w:rPr>
          <w:rFonts w:cs="Arial"/>
        </w:rPr>
        <w:t xml:space="preserve">This section documents the preliminary student growth rating, which will be discussed during the end-of-year Summative Conference. </w:t>
      </w:r>
    </w:p>
    <w:p w14:paraId="05AD721B" w14:textId="77777777" w:rsidR="00EB637F" w:rsidRDefault="00EB637F" w:rsidP="00EB637F">
      <w:pPr>
        <w:rPr>
          <w:rFonts w:cs="Arial"/>
        </w:rPr>
      </w:pPr>
    </w:p>
    <w:p w14:paraId="69FF26E2" w14:textId="77777777" w:rsidR="00EB637F" w:rsidRPr="005274E0" w:rsidRDefault="00EB637F" w:rsidP="00EB637F">
      <w:pPr>
        <w:rPr>
          <w:b/>
        </w:rPr>
      </w:pPr>
      <w:r w:rsidRPr="005274E0">
        <w:rPr>
          <w:rFonts w:cs="Arial"/>
          <w:b/>
        </w:rPr>
        <w:t>SCORING</w:t>
      </w:r>
    </w:p>
    <w:p w14:paraId="7C83AB54" w14:textId="77777777" w:rsidR="00EB637F" w:rsidRPr="005274E0" w:rsidRDefault="00EB637F" w:rsidP="00EB637F">
      <w:pPr>
        <w:rPr>
          <w:sz w:val="8"/>
          <w:szCs w:val="8"/>
        </w:rPr>
      </w:pPr>
    </w:p>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5B02D678" w14:textId="77777777" w:rsidTr="00EB637F">
        <w:tc>
          <w:tcPr>
            <w:tcW w:w="2185" w:type="dxa"/>
            <w:vMerge w:val="restart"/>
          </w:tcPr>
          <w:p w14:paraId="62509FB0" w14:textId="77777777" w:rsidR="00EB637F" w:rsidRDefault="00EB637F" w:rsidP="00EB637F">
            <w:pPr>
              <w:rPr>
                <w:rFonts w:cs="Arial"/>
                <w:b/>
                <w:i/>
                <w:sz w:val="22"/>
              </w:rPr>
            </w:pPr>
            <w:r>
              <w:rPr>
                <w:rFonts w:cs="Arial"/>
                <w:b/>
                <w:i/>
                <w:sz w:val="22"/>
              </w:rPr>
              <w:t xml:space="preserve">High Growth: </w:t>
            </w:r>
          </w:p>
          <w:p w14:paraId="4A0B0B9D" w14:textId="77777777" w:rsidR="00EB637F" w:rsidRPr="008D78B6" w:rsidRDefault="00EB637F" w:rsidP="00EB637F">
            <w:pPr>
              <w:rPr>
                <w:rFonts w:cs="Arial"/>
                <w:i/>
              </w:rPr>
            </w:pPr>
            <w:r>
              <w:rPr>
                <w:rFonts w:cs="Arial"/>
                <w:i/>
                <w:sz w:val="22"/>
              </w:rPr>
              <w:t xml:space="preserve">The growth goal was 86% to 100% attained.  </w:t>
            </w:r>
          </w:p>
        </w:tc>
        <w:tc>
          <w:tcPr>
            <w:tcW w:w="7405" w:type="dxa"/>
          </w:tcPr>
          <w:p w14:paraId="24C9565C" w14:textId="77777777" w:rsidR="00EB637F" w:rsidRPr="00A02105" w:rsidRDefault="00EB637F" w:rsidP="00EB637F">
            <w:pPr>
              <w:rPr>
                <w:rFonts w:cs="Arial"/>
                <w:i/>
              </w:rPr>
            </w:pPr>
            <w:r>
              <w:rPr>
                <w:rFonts w:cs="Arial"/>
                <w:i/>
              </w:rPr>
              <w:t>What does high growth mean? Detail end-of-course achievement levels that equate to high growth.</w:t>
            </w:r>
          </w:p>
        </w:tc>
      </w:tr>
      <w:tr w:rsidR="00EB637F" w:rsidRPr="00A02105" w14:paraId="5083DCB6" w14:textId="77777777" w:rsidTr="00EB637F">
        <w:trPr>
          <w:trHeight w:val="706"/>
        </w:trPr>
        <w:tc>
          <w:tcPr>
            <w:tcW w:w="2185" w:type="dxa"/>
            <w:vMerge/>
          </w:tcPr>
          <w:p w14:paraId="16EAABA3" w14:textId="77777777" w:rsidR="00EB637F" w:rsidRPr="00A02105" w:rsidRDefault="00EB637F" w:rsidP="00EB637F">
            <w:pPr>
              <w:rPr>
                <w:rFonts w:cs="Arial"/>
              </w:rPr>
            </w:pPr>
          </w:p>
        </w:tc>
        <w:tc>
          <w:tcPr>
            <w:tcW w:w="7405" w:type="dxa"/>
          </w:tcPr>
          <w:p w14:paraId="43C75139" w14:textId="77777777" w:rsidR="00EB637F" w:rsidRPr="00A02105" w:rsidRDefault="00EB637F" w:rsidP="00EB637F">
            <w:pPr>
              <w:rPr>
                <w:rFonts w:cs="Arial"/>
              </w:rPr>
            </w:pPr>
            <w:r>
              <w:rPr>
                <w:rFonts w:cs="Arial"/>
              </w:rPr>
              <w:fldChar w:fldCharType="begin">
                <w:ffData>
                  <w:name w:val="Text17"/>
                  <w:enabled/>
                  <w:calcOnExit w:val="0"/>
                  <w:textInput/>
                </w:ffData>
              </w:fldChar>
            </w:r>
            <w:bookmarkStart w:id="377" w:name="Text1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7"/>
          </w:p>
        </w:tc>
      </w:tr>
    </w:tbl>
    <w:p w14:paraId="6DB70642"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2E818875" w14:textId="77777777" w:rsidTr="00EB637F">
        <w:tc>
          <w:tcPr>
            <w:tcW w:w="2185" w:type="dxa"/>
            <w:vMerge w:val="restart"/>
          </w:tcPr>
          <w:p w14:paraId="21781182" w14:textId="77777777" w:rsidR="00EB637F" w:rsidRDefault="00EB637F" w:rsidP="00EB637F">
            <w:pPr>
              <w:rPr>
                <w:rFonts w:cs="Arial"/>
                <w:b/>
                <w:i/>
                <w:sz w:val="22"/>
              </w:rPr>
            </w:pPr>
            <w:r>
              <w:rPr>
                <w:rFonts w:cs="Arial"/>
                <w:b/>
                <w:i/>
                <w:sz w:val="22"/>
              </w:rPr>
              <w:t xml:space="preserve">Expected Growth: </w:t>
            </w:r>
          </w:p>
          <w:p w14:paraId="164461B3" w14:textId="77777777" w:rsidR="00EB637F" w:rsidRPr="008D78B6" w:rsidRDefault="00EB637F" w:rsidP="00EB637F">
            <w:pPr>
              <w:rPr>
                <w:rFonts w:cs="Arial"/>
                <w:i/>
              </w:rPr>
            </w:pPr>
            <w:r>
              <w:rPr>
                <w:rFonts w:cs="Arial"/>
                <w:i/>
                <w:sz w:val="22"/>
              </w:rPr>
              <w:t xml:space="preserve">The growth goal was 65% to 85% attained.  </w:t>
            </w:r>
          </w:p>
        </w:tc>
        <w:tc>
          <w:tcPr>
            <w:tcW w:w="7405" w:type="dxa"/>
          </w:tcPr>
          <w:p w14:paraId="5864CFB7" w14:textId="77777777" w:rsidR="00EB637F" w:rsidRPr="00A02105" w:rsidRDefault="00EB637F" w:rsidP="00EB637F">
            <w:pPr>
              <w:rPr>
                <w:rFonts w:cs="Arial"/>
                <w:i/>
              </w:rPr>
            </w:pPr>
            <w:r>
              <w:rPr>
                <w:rFonts w:cs="Arial"/>
                <w:i/>
              </w:rPr>
              <w:t>What does expected growth mean? Detail end-of-course achievement levels that equate to expected growth.</w:t>
            </w:r>
          </w:p>
        </w:tc>
      </w:tr>
      <w:tr w:rsidR="00EB637F" w:rsidRPr="00A02105" w14:paraId="5649F329" w14:textId="77777777" w:rsidTr="00EB637F">
        <w:trPr>
          <w:trHeight w:val="796"/>
        </w:trPr>
        <w:tc>
          <w:tcPr>
            <w:tcW w:w="2185" w:type="dxa"/>
            <w:vMerge/>
          </w:tcPr>
          <w:p w14:paraId="3A5CB656" w14:textId="77777777" w:rsidR="00EB637F" w:rsidRPr="00A02105" w:rsidRDefault="00EB637F" w:rsidP="00EB637F">
            <w:pPr>
              <w:rPr>
                <w:rFonts w:cs="Arial"/>
              </w:rPr>
            </w:pPr>
          </w:p>
        </w:tc>
        <w:tc>
          <w:tcPr>
            <w:tcW w:w="7405" w:type="dxa"/>
          </w:tcPr>
          <w:p w14:paraId="11CBE62C" w14:textId="77777777" w:rsidR="00EB637F" w:rsidRPr="00A02105" w:rsidRDefault="00EB637F" w:rsidP="00EB637F">
            <w:pPr>
              <w:rPr>
                <w:rFonts w:cs="Arial"/>
              </w:rPr>
            </w:pPr>
            <w:r>
              <w:rPr>
                <w:rFonts w:cs="Arial"/>
              </w:rPr>
              <w:fldChar w:fldCharType="begin">
                <w:ffData>
                  <w:name w:val="Text18"/>
                  <w:enabled/>
                  <w:calcOnExit w:val="0"/>
                  <w:textInput/>
                </w:ffData>
              </w:fldChar>
            </w:r>
            <w:bookmarkStart w:id="378" w:name="Text1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8"/>
          </w:p>
        </w:tc>
      </w:tr>
    </w:tbl>
    <w:p w14:paraId="6E02492E" w14:textId="77777777" w:rsidR="00EB637F" w:rsidRDefault="00EB637F" w:rsidP="00EB637F"/>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40A49428" w14:textId="77777777" w:rsidTr="00EB637F">
        <w:trPr>
          <w:trHeight w:val="640"/>
        </w:trPr>
        <w:tc>
          <w:tcPr>
            <w:tcW w:w="2185" w:type="dxa"/>
            <w:vMerge w:val="restart"/>
          </w:tcPr>
          <w:p w14:paraId="68BE4904" w14:textId="77777777" w:rsidR="00EB637F" w:rsidRDefault="00EB637F" w:rsidP="00EB637F">
            <w:pPr>
              <w:rPr>
                <w:rFonts w:cs="Arial"/>
                <w:b/>
                <w:i/>
                <w:sz w:val="22"/>
              </w:rPr>
            </w:pPr>
            <w:r>
              <w:rPr>
                <w:rFonts w:cs="Arial"/>
                <w:b/>
                <w:i/>
                <w:sz w:val="22"/>
              </w:rPr>
              <w:t xml:space="preserve">Low Growth: </w:t>
            </w:r>
          </w:p>
          <w:p w14:paraId="67042074" w14:textId="77777777" w:rsidR="00EB637F" w:rsidRPr="008D78B6" w:rsidRDefault="00EB637F" w:rsidP="00EB637F">
            <w:pPr>
              <w:rPr>
                <w:rFonts w:cs="Arial"/>
                <w:i/>
              </w:rPr>
            </w:pPr>
            <w:r>
              <w:rPr>
                <w:rFonts w:cs="Arial"/>
                <w:i/>
                <w:sz w:val="22"/>
              </w:rPr>
              <w:t xml:space="preserve">The growth goal was less than 65% attained?   </w:t>
            </w:r>
          </w:p>
        </w:tc>
        <w:tc>
          <w:tcPr>
            <w:tcW w:w="7405" w:type="dxa"/>
          </w:tcPr>
          <w:p w14:paraId="245DE19A" w14:textId="77777777" w:rsidR="00EB637F" w:rsidRPr="00A02105" w:rsidRDefault="00EB637F" w:rsidP="00EB637F">
            <w:pPr>
              <w:rPr>
                <w:rFonts w:cs="Arial"/>
                <w:i/>
              </w:rPr>
            </w:pPr>
            <w:r>
              <w:rPr>
                <w:rFonts w:cs="Arial"/>
                <w:i/>
              </w:rPr>
              <w:t>What does low growth mean? Detail end-of-course achievement levels that equate to low growth.</w:t>
            </w:r>
          </w:p>
        </w:tc>
      </w:tr>
      <w:tr w:rsidR="00EB637F" w:rsidRPr="00A02105" w14:paraId="0A75FC4B" w14:textId="77777777" w:rsidTr="00EB637F">
        <w:trPr>
          <w:trHeight w:val="640"/>
        </w:trPr>
        <w:tc>
          <w:tcPr>
            <w:tcW w:w="2185" w:type="dxa"/>
            <w:vMerge/>
          </w:tcPr>
          <w:p w14:paraId="04D499C0" w14:textId="77777777" w:rsidR="00EB637F" w:rsidRDefault="00EB637F" w:rsidP="00EB637F">
            <w:pPr>
              <w:rPr>
                <w:rFonts w:cs="Arial"/>
                <w:b/>
                <w:i/>
                <w:sz w:val="22"/>
              </w:rPr>
            </w:pPr>
          </w:p>
        </w:tc>
        <w:tc>
          <w:tcPr>
            <w:tcW w:w="7405" w:type="dxa"/>
          </w:tcPr>
          <w:p w14:paraId="6B1B1EB5" w14:textId="77777777" w:rsidR="00EB637F" w:rsidRDefault="00EB637F" w:rsidP="00EB637F">
            <w:pPr>
              <w:rPr>
                <w:rFonts w:cs="Arial"/>
                <w:i/>
              </w:rPr>
            </w:pPr>
            <w:r>
              <w:rPr>
                <w:rFonts w:cs="Arial"/>
                <w:i/>
              </w:rPr>
              <w:fldChar w:fldCharType="begin">
                <w:ffData>
                  <w:name w:val="Text19"/>
                  <w:enabled/>
                  <w:calcOnExit w:val="0"/>
                  <w:textInput/>
                </w:ffData>
              </w:fldChar>
            </w:r>
            <w:bookmarkStart w:id="379" w:name="Text19"/>
            <w:r>
              <w:rPr>
                <w:rFonts w:cs="Arial"/>
                <w:i/>
              </w:rPr>
              <w:instrText xml:space="preserve"> FORMTEXT </w:instrText>
            </w:r>
            <w:r>
              <w:rPr>
                <w:rFonts w:cs="Arial"/>
                <w:i/>
              </w:rPr>
            </w:r>
            <w:r>
              <w:rPr>
                <w:rFonts w:cs="Arial"/>
                <w:i/>
              </w:rPr>
              <w:fldChar w:fldCharType="separate"/>
            </w:r>
            <w:r>
              <w:rPr>
                <w:rFonts w:cs="Arial"/>
                <w:i/>
                <w:noProof/>
              </w:rPr>
              <w:t> </w:t>
            </w:r>
            <w:r>
              <w:rPr>
                <w:rFonts w:cs="Arial"/>
                <w:i/>
                <w:noProof/>
              </w:rPr>
              <w:t> </w:t>
            </w:r>
            <w:r>
              <w:rPr>
                <w:rFonts w:cs="Arial"/>
                <w:i/>
                <w:noProof/>
              </w:rPr>
              <w:t> </w:t>
            </w:r>
            <w:r>
              <w:rPr>
                <w:rFonts w:cs="Arial"/>
                <w:i/>
                <w:noProof/>
              </w:rPr>
              <w:t> </w:t>
            </w:r>
            <w:r>
              <w:rPr>
                <w:rFonts w:cs="Arial"/>
                <w:i/>
                <w:noProof/>
              </w:rPr>
              <w:t> </w:t>
            </w:r>
            <w:r>
              <w:rPr>
                <w:rFonts w:cs="Arial"/>
                <w:i/>
              </w:rPr>
              <w:fldChar w:fldCharType="end"/>
            </w:r>
            <w:bookmarkEnd w:id="379"/>
          </w:p>
        </w:tc>
      </w:tr>
    </w:tbl>
    <w:p w14:paraId="6B5C8A82" w14:textId="77777777" w:rsidR="00EB637F" w:rsidRDefault="00EB637F" w:rsidP="00EB637F"/>
    <w:p w14:paraId="583A7F15" w14:textId="77777777" w:rsidR="00EB637F" w:rsidRPr="005274E0" w:rsidRDefault="00EB637F" w:rsidP="00EB637F">
      <w:pPr>
        <w:rPr>
          <w:b/>
        </w:rPr>
      </w:pPr>
      <w:r>
        <w:rPr>
          <w:rFonts w:cs="Arial"/>
          <w:b/>
        </w:rPr>
        <w:t>PRELIMINARY STUDENT GROWTH RATING</w:t>
      </w:r>
    </w:p>
    <w:p w14:paraId="572A2B29" w14:textId="77777777" w:rsidR="00EB637F" w:rsidRPr="005274E0" w:rsidRDefault="00EB637F" w:rsidP="00EB637F">
      <w:pPr>
        <w:rPr>
          <w:sz w:val="8"/>
          <w:szCs w:val="8"/>
        </w:rPr>
      </w:pP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3158"/>
        <w:gridCol w:w="3159"/>
        <w:gridCol w:w="3159"/>
      </w:tblGrid>
      <w:tr w:rsidR="00EB637F" w:rsidRPr="0023206B" w14:paraId="7C69FF76" w14:textId="77777777" w:rsidTr="00EB637F">
        <w:tc>
          <w:tcPr>
            <w:tcW w:w="9476" w:type="dxa"/>
            <w:gridSpan w:val="3"/>
          </w:tcPr>
          <w:p w14:paraId="07C69844" w14:textId="77777777" w:rsidR="00EB637F" w:rsidRPr="005274E0" w:rsidRDefault="00EB637F" w:rsidP="00EB637F">
            <w:pPr>
              <w:jc w:val="center"/>
              <w:rPr>
                <w:rFonts w:cs="Arial"/>
                <w:b/>
              </w:rPr>
            </w:pPr>
            <w:r w:rsidRPr="005274E0">
              <w:rPr>
                <w:rFonts w:cs="Arial"/>
                <w:b/>
              </w:rPr>
              <w:t>PRELIMINARY STUDENT GROWTH RATING</w:t>
            </w:r>
          </w:p>
          <w:p w14:paraId="68CC3068" w14:textId="77777777" w:rsidR="00EB637F" w:rsidRPr="0023206B" w:rsidRDefault="00EB637F" w:rsidP="00EB637F">
            <w:pPr>
              <w:jc w:val="center"/>
              <w:rPr>
                <w:rFonts w:cs="Arial"/>
              </w:rPr>
            </w:pPr>
            <w:r w:rsidRPr="0023206B">
              <w:rPr>
                <w:rFonts w:cs="Arial"/>
              </w:rPr>
              <w:t xml:space="preserve">Based on </w:t>
            </w:r>
            <w:r>
              <w:rPr>
                <w:rFonts w:cs="Arial"/>
              </w:rPr>
              <w:t>final assessment data</w:t>
            </w:r>
            <w:r w:rsidRPr="0023206B">
              <w:rPr>
                <w:rFonts w:cs="Arial"/>
              </w:rPr>
              <w:t xml:space="preserve">, </w:t>
            </w:r>
            <w:r>
              <w:rPr>
                <w:rFonts w:cs="Arial"/>
              </w:rPr>
              <w:t>the student growth rating is:</w:t>
            </w:r>
          </w:p>
        </w:tc>
      </w:tr>
      <w:tr w:rsidR="00EB637F" w:rsidRPr="0023206B" w14:paraId="6668CE38" w14:textId="77777777" w:rsidTr="00EB637F">
        <w:tc>
          <w:tcPr>
            <w:tcW w:w="3158" w:type="dxa"/>
          </w:tcPr>
          <w:p w14:paraId="097A5179" w14:textId="77777777" w:rsidR="00EB637F" w:rsidRPr="0023206B" w:rsidRDefault="00EB637F" w:rsidP="00EB637F">
            <w:pPr>
              <w:jc w:val="center"/>
              <w:rPr>
                <w:rFonts w:cs="Arial"/>
              </w:rPr>
            </w:pPr>
            <w:r w:rsidRPr="0023206B">
              <w:rPr>
                <w:rFonts w:cs="Arial"/>
              </w:rPr>
              <w:t>LOW</w:t>
            </w:r>
          </w:p>
        </w:tc>
        <w:tc>
          <w:tcPr>
            <w:tcW w:w="3159" w:type="dxa"/>
          </w:tcPr>
          <w:p w14:paraId="34944F52" w14:textId="77777777" w:rsidR="00EB637F" w:rsidRPr="0023206B" w:rsidRDefault="00EB637F" w:rsidP="00EB637F">
            <w:pPr>
              <w:jc w:val="center"/>
              <w:rPr>
                <w:rFonts w:cs="Arial"/>
              </w:rPr>
            </w:pPr>
            <w:r w:rsidRPr="0023206B">
              <w:rPr>
                <w:rFonts w:cs="Arial"/>
              </w:rPr>
              <w:t>EXPECTED</w:t>
            </w:r>
          </w:p>
        </w:tc>
        <w:tc>
          <w:tcPr>
            <w:tcW w:w="3159" w:type="dxa"/>
          </w:tcPr>
          <w:p w14:paraId="38B3D7C1" w14:textId="77777777" w:rsidR="00EB637F" w:rsidRPr="0023206B" w:rsidRDefault="00EB637F" w:rsidP="00EB637F">
            <w:pPr>
              <w:jc w:val="center"/>
              <w:rPr>
                <w:rFonts w:cs="Arial"/>
              </w:rPr>
            </w:pPr>
            <w:r w:rsidRPr="0023206B">
              <w:rPr>
                <w:rFonts w:cs="Arial"/>
              </w:rPr>
              <w:t>HIGH</w:t>
            </w:r>
          </w:p>
        </w:tc>
      </w:tr>
      <w:tr w:rsidR="00EB637F" w:rsidRPr="0023206B" w14:paraId="6DE3CFA6" w14:textId="77777777" w:rsidTr="00EB637F">
        <w:tc>
          <w:tcPr>
            <w:tcW w:w="3158" w:type="dxa"/>
          </w:tcPr>
          <w:p w14:paraId="5DBC22A4" w14:textId="77777777" w:rsidR="00EB637F" w:rsidRPr="0023206B" w:rsidRDefault="00EB637F" w:rsidP="00EB637F">
            <w:pPr>
              <w:jc w:val="center"/>
              <w:rPr>
                <w:rFonts w:cs="Arial"/>
              </w:rPr>
            </w:pPr>
            <w:r>
              <w:rPr>
                <w:rFonts w:cs="Arial"/>
              </w:rPr>
              <w:fldChar w:fldCharType="begin">
                <w:ffData>
                  <w:name w:val="Check1"/>
                  <w:enabled/>
                  <w:calcOnExit w:val="0"/>
                  <w:checkBox>
                    <w:sizeAuto/>
                    <w:default w:val="0"/>
                    <w:checked w:val="0"/>
                  </w:checkBox>
                </w:ffData>
              </w:fldChar>
            </w:r>
            <w:bookmarkStart w:id="380" w:name="Check1"/>
            <w:r>
              <w:rPr>
                <w:rFonts w:cs="Arial"/>
              </w:rPr>
              <w:instrText xml:space="preserve"> FORMCHECKBOX </w:instrText>
            </w:r>
            <w:r>
              <w:rPr>
                <w:rFonts w:cs="Arial"/>
              </w:rPr>
            </w:r>
            <w:r>
              <w:rPr>
                <w:rFonts w:cs="Arial"/>
              </w:rPr>
              <w:fldChar w:fldCharType="end"/>
            </w:r>
            <w:bookmarkEnd w:id="380"/>
          </w:p>
        </w:tc>
        <w:tc>
          <w:tcPr>
            <w:tcW w:w="3159" w:type="dxa"/>
          </w:tcPr>
          <w:p w14:paraId="1589E7CA" w14:textId="77777777" w:rsidR="00EB637F" w:rsidRPr="0023206B" w:rsidRDefault="00EB637F" w:rsidP="00EB637F">
            <w:pPr>
              <w:jc w:val="center"/>
              <w:rPr>
                <w:rFonts w:cs="Arial"/>
              </w:rPr>
            </w:pPr>
            <w:r>
              <w:rPr>
                <w:rFonts w:cs="Arial"/>
              </w:rPr>
              <w:fldChar w:fldCharType="begin">
                <w:ffData>
                  <w:name w:val="Check2"/>
                  <w:enabled/>
                  <w:calcOnExit w:val="0"/>
                  <w:checkBox>
                    <w:sizeAuto/>
                    <w:default w:val="0"/>
                  </w:checkBox>
                </w:ffData>
              </w:fldChar>
            </w:r>
            <w:bookmarkStart w:id="381" w:name="Check2"/>
            <w:r>
              <w:rPr>
                <w:rFonts w:cs="Arial"/>
              </w:rPr>
              <w:instrText xml:space="preserve"> FORMCHECKBOX </w:instrText>
            </w:r>
            <w:r>
              <w:rPr>
                <w:rFonts w:cs="Arial"/>
              </w:rPr>
            </w:r>
            <w:r>
              <w:rPr>
                <w:rFonts w:cs="Arial"/>
              </w:rPr>
              <w:fldChar w:fldCharType="end"/>
            </w:r>
            <w:bookmarkEnd w:id="381"/>
          </w:p>
        </w:tc>
        <w:tc>
          <w:tcPr>
            <w:tcW w:w="3159" w:type="dxa"/>
          </w:tcPr>
          <w:p w14:paraId="668DEDAC" w14:textId="77777777" w:rsidR="00EB637F" w:rsidRPr="0023206B" w:rsidRDefault="00EB637F" w:rsidP="00EB637F">
            <w:pPr>
              <w:jc w:val="center"/>
              <w:rPr>
                <w:rFonts w:cs="Arial"/>
              </w:rPr>
            </w:pPr>
            <w:r>
              <w:rPr>
                <w:rFonts w:cs="Arial"/>
              </w:rPr>
              <w:fldChar w:fldCharType="begin">
                <w:ffData>
                  <w:name w:val="Check3"/>
                  <w:enabled/>
                  <w:calcOnExit w:val="0"/>
                  <w:checkBox>
                    <w:sizeAuto/>
                    <w:default w:val="0"/>
                  </w:checkBox>
                </w:ffData>
              </w:fldChar>
            </w:r>
            <w:bookmarkStart w:id="382" w:name="Check3"/>
            <w:r>
              <w:rPr>
                <w:rFonts w:cs="Arial"/>
              </w:rPr>
              <w:instrText xml:space="preserve"> FORMCHECKBOX </w:instrText>
            </w:r>
            <w:r>
              <w:rPr>
                <w:rFonts w:cs="Arial"/>
              </w:rPr>
            </w:r>
            <w:r>
              <w:rPr>
                <w:rFonts w:cs="Arial"/>
              </w:rPr>
              <w:fldChar w:fldCharType="end"/>
            </w:r>
            <w:bookmarkEnd w:id="382"/>
          </w:p>
        </w:tc>
      </w:tr>
    </w:tbl>
    <w:p w14:paraId="57A21049" w14:textId="77777777" w:rsidR="00EB637F" w:rsidRDefault="00EB637F" w:rsidP="00EB637F"/>
    <w:p w14:paraId="7F579975" w14:textId="77777777" w:rsidR="00EB637F" w:rsidRPr="005274E0" w:rsidRDefault="00EB637F" w:rsidP="00EB637F">
      <w:pPr>
        <w:rPr>
          <w:b/>
        </w:rPr>
      </w:pPr>
      <w:r>
        <w:rPr>
          <w:rFonts w:cs="Arial"/>
          <w:b/>
        </w:rPr>
        <w:t>REFLECTION</w:t>
      </w:r>
    </w:p>
    <w:p w14:paraId="5EA70EA5" w14:textId="77777777" w:rsidR="00EB637F" w:rsidRPr="005274E0" w:rsidRDefault="00EB637F" w:rsidP="00EB637F">
      <w:pPr>
        <w:rPr>
          <w:sz w:val="8"/>
          <w:szCs w:val="8"/>
        </w:rPr>
      </w:pPr>
    </w:p>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EB637F" w:rsidRPr="00A02105" w14:paraId="7F26E9B4" w14:textId="77777777" w:rsidTr="00EB637F">
        <w:trPr>
          <w:trHeight w:val="634"/>
        </w:trPr>
        <w:tc>
          <w:tcPr>
            <w:tcW w:w="2185" w:type="dxa"/>
            <w:vMerge w:val="restart"/>
          </w:tcPr>
          <w:p w14:paraId="49E9B492" w14:textId="77777777" w:rsidR="00EB637F" w:rsidRDefault="00EB637F" w:rsidP="00EB637F">
            <w:pPr>
              <w:rPr>
                <w:rFonts w:cs="Arial"/>
                <w:b/>
                <w:i/>
                <w:sz w:val="22"/>
              </w:rPr>
            </w:pPr>
            <w:r>
              <w:rPr>
                <w:rFonts w:cs="Arial"/>
                <w:b/>
                <w:i/>
                <w:sz w:val="22"/>
              </w:rPr>
              <w:t xml:space="preserve">Professional Growth: </w:t>
            </w:r>
          </w:p>
          <w:p w14:paraId="25C11CB5" w14:textId="77777777" w:rsidR="00EB637F" w:rsidRPr="008D78B6" w:rsidRDefault="00EB637F" w:rsidP="00EB637F">
            <w:pPr>
              <w:rPr>
                <w:rFonts w:cs="Arial"/>
                <w:i/>
              </w:rPr>
            </w:pPr>
            <w:r>
              <w:rPr>
                <w:rFonts w:cs="Arial"/>
                <w:i/>
                <w:sz w:val="22"/>
              </w:rPr>
              <w:t>Detail what you learned.</w:t>
            </w:r>
          </w:p>
        </w:tc>
        <w:tc>
          <w:tcPr>
            <w:tcW w:w="7405" w:type="dxa"/>
          </w:tcPr>
          <w:p w14:paraId="7C771328" w14:textId="77777777" w:rsidR="00EB637F" w:rsidRPr="00A02105" w:rsidRDefault="00EB637F" w:rsidP="00EB637F">
            <w:pPr>
              <w:rPr>
                <w:rFonts w:cs="Arial"/>
                <w:i/>
              </w:rPr>
            </w:pPr>
            <w:r>
              <w:rPr>
                <w:rFonts w:cs="Arial"/>
                <w:i/>
              </w:rPr>
              <w:t xml:space="preserve">What worked? What should be refined? Describe the support you need to improve instruction and student learning. </w:t>
            </w:r>
          </w:p>
        </w:tc>
      </w:tr>
      <w:tr w:rsidR="00EB637F" w:rsidRPr="00A02105" w14:paraId="0E2E12E5" w14:textId="77777777" w:rsidTr="00EB637F">
        <w:trPr>
          <w:trHeight w:val="2029"/>
        </w:trPr>
        <w:tc>
          <w:tcPr>
            <w:tcW w:w="2185" w:type="dxa"/>
            <w:vMerge/>
          </w:tcPr>
          <w:p w14:paraId="12E0881E" w14:textId="77777777" w:rsidR="00EB637F" w:rsidRDefault="00EB637F" w:rsidP="00EB637F">
            <w:pPr>
              <w:rPr>
                <w:rFonts w:cs="Arial"/>
                <w:b/>
                <w:i/>
                <w:sz w:val="22"/>
              </w:rPr>
            </w:pPr>
          </w:p>
        </w:tc>
        <w:tc>
          <w:tcPr>
            <w:tcW w:w="7405" w:type="dxa"/>
          </w:tcPr>
          <w:p w14:paraId="4AD2A5C3" w14:textId="77777777" w:rsidR="00EB637F" w:rsidRDefault="00EB637F" w:rsidP="00EB637F">
            <w:pPr>
              <w:rPr>
                <w:rFonts w:cs="Arial"/>
                <w:i/>
              </w:rPr>
            </w:pPr>
            <w:r>
              <w:rPr>
                <w:rFonts w:cs="Arial"/>
                <w:i/>
              </w:rPr>
              <w:fldChar w:fldCharType="begin">
                <w:ffData>
                  <w:name w:val="Text20"/>
                  <w:enabled/>
                  <w:calcOnExit w:val="0"/>
                  <w:textInput/>
                </w:ffData>
              </w:fldChar>
            </w:r>
            <w:bookmarkStart w:id="383" w:name="Text20"/>
            <w:r>
              <w:rPr>
                <w:rFonts w:cs="Arial"/>
                <w:i/>
              </w:rPr>
              <w:instrText xml:space="preserve"> FORMTEXT </w:instrText>
            </w:r>
            <w:r>
              <w:rPr>
                <w:rFonts w:cs="Arial"/>
                <w:i/>
              </w:rPr>
            </w:r>
            <w:r>
              <w:rPr>
                <w:rFonts w:cs="Arial"/>
                <w:i/>
              </w:rPr>
              <w:fldChar w:fldCharType="separate"/>
            </w:r>
            <w:r>
              <w:rPr>
                <w:rFonts w:cs="Arial"/>
                <w:i/>
                <w:noProof/>
              </w:rPr>
              <w:t> </w:t>
            </w:r>
            <w:r>
              <w:rPr>
                <w:rFonts w:cs="Arial"/>
                <w:i/>
                <w:noProof/>
              </w:rPr>
              <w:t> </w:t>
            </w:r>
            <w:r>
              <w:rPr>
                <w:rFonts w:cs="Arial"/>
                <w:i/>
                <w:noProof/>
              </w:rPr>
              <w:t> </w:t>
            </w:r>
            <w:r>
              <w:rPr>
                <w:rFonts w:cs="Arial"/>
                <w:i/>
                <w:noProof/>
              </w:rPr>
              <w:t> </w:t>
            </w:r>
            <w:r>
              <w:rPr>
                <w:rFonts w:cs="Arial"/>
                <w:i/>
                <w:noProof/>
              </w:rPr>
              <w:t> </w:t>
            </w:r>
            <w:r>
              <w:rPr>
                <w:rFonts w:cs="Arial"/>
                <w:i/>
              </w:rPr>
              <w:fldChar w:fldCharType="end"/>
            </w:r>
            <w:bookmarkEnd w:id="383"/>
          </w:p>
        </w:tc>
      </w:tr>
    </w:tbl>
    <w:p w14:paraId="189781A2" w14:textId="77777777" w:rsidR="00EB637F" w:rsidRDefault="00EB637F" w:rsidP="00EB637F"/>
    <w:p w14:paraId="1B75283A" w14:textId="00C1769E" w:rsidR="00EB637F" w:rsidRDefault="00EB637F">
      <w:pPr>
        <w:rPr>
          <w:rFonts w:asciiTheme="majorHAnsi" w:eastAsiaTheme="majorEastAsia" w:hAnsiTheme="majorHAnsi" w:cstheme="majorBidi"/>
          <w:b/>
          <w:bCs/>
          <w:color w:val="345A8A" w:themeColor="accent1" w:themeShade="B5"/>
          <w:sz w:val="48"/>
          <w:szCs w:val="36"/>
        </w:rPr>
      </w:pPr>
      <w:r>
        <w:br w:type="page"/>
      </w:r>
    </w:p>
    <w:p w14:paraId="345D50F1" w14:textId="75141C2C" w:rsidR="00EB637F" w:rsidRDefault="00DE43C7" w:rsidP="00EB637F">
      <w:pPr>
        <w:pStyle w:val="Heading1"/>
        <w:pBdr>
          <w:bottom w:val="none" w:sz="0" w:space="0" w:color="auto"/>
        </w:pBdr>
      </w:pPr>
      <w:bookmarkStart w:id="384" w:name="_Toc241819082"/>
      <w:r>
        <w:t>A</w:t>
      </w:r>
      <w:r w:rsidR="00EB637F">
        <w:t>ppendix B: Pilot SLO Example</w:t>
      </w:r>
      <w:bookmarkEnd w:id="384"/>
      <w:r w:rsidR="00EB637F">
        <w:t xml:space="preserve"> </w:t>
      </w:r>
    </w:p>
    <w:p w14:paraId="5174A703" w14:textId="6289FC19" w:rsidR="00836CC8" w:rsidRDefault="00EB637F" w:rsidP="00EB637F">
      <w:r>
        <w:t>This SLO example was the first submitted by a pilot school working to implement SLOs. It is p</w:t>
      </w:r>
      <w:r w:rsidR="00836CC8">
        <w:t xml:space="preserve">rovided here as a reference only. During the pilot year, additional SLO examples will be requested. In this example, a team of teachers worked collaboratively to develop the SLO document. </w:t>
      </w:r>
    </w:p>
    <w:p w14:paraId="68605674" w14:textId="77777777" w:rsidR="00836CC8" w:rsidRDefault="00836CC8">
      <w:r>
        <w:br w:type="page"/>
      </w:r>
    </w:p>
    <w:p w14:paraId="52E18CF0" w14:textId="78575D55" w:rsidR="00836CC8" w:rsidRDefault="00836CC8" w:rsidP="00836CC8">
      <w:pPr>
        <w:jc w:val="center"/>
        <w:rPr>
          <w:rFonts w:cs="Arial"/>
          <w:b/>
          <w:sz w:val="28"/>
          <w:szCs w:val="28"/>
        </w:rPr>
      </w:pPr>
      <w:r>
        <w:rPr>
          <w:rFonts w:cs="Arial"/>
          <w:b/>
          <w:sz w:val="28"/>
          <w:szCs w:val="28"/>
        </w:rPr>
        <w:t>STUDENT LEARNING OBJECTIVE</w:t>
      </w:r>
      <w:r w:rsidRPr="0023206B">
        <w:rPr>
          <w:rFonts w:cs="Arial"/>
          <w:b/>
          <w:sz w:val="28"/>
          <w:szCs w:val="28"/>
        </w:rPr>
        <w:t xml:space="preserve"> </w:t>
      </w:r>
      <w:r w:rsidR="00DE43C7">
        <w:rPr>
          <w:rFonts w:cs="Arial"/>
          <w:b/>
          <w:sz w:val="28"/>
          <w:szCs w:val="28"/>
        </w:rPr>
        <w:t>(STEP ONE: SLO DEVELOPMENT)</w:t>
      </w:r>
    </w:p>
    <w:p w14:paraId="31E8A323" w14:textId="77777777" w:rsidR="00836CC8" w:rsidRPr="00545E8E" w:rsidRDefault="00836CC8" w:rsidP="00836CC8">
      <w:pPr>
        <w:jc w:val="center"/>
        <w:rPr>
          <w:rFonts w:cs="Arial"/>
          <w:b/>
          <w:i/>
          <w:szCs w:val="20"/>
        </w:rPr>
      </w:pPr>
      <w:r>
        <w:rPr>
          <w:rFonts w:cs="Arial"/>
          <w:b/>
          <w:i/>
          <w:szCs w:val="20"/>
        </w:rPr>
        <w:t>2013-14 PILOT DRAFT</w:t>
      </w:r>
    </w:p>
    <w:p w14:paraId="44C74849"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D26374" w14:paraId="5E5855B4" w14:textId="77777777" w:rsidTr="00836CC8">
        <w:tc>
          <w:tcPr>
            <w:tcW w:w="2185" w:type="dxa"/>
          </w:tcPr>
          <w:p w14:paraId="2C2CF8CE" w14:textId="77777777" w:rsidR="00836CC8" w:rsidRPr="00D26374" w:rsidRDefault="00836CC8" w:rsidP="00836CC8">
            <w:pPr>
              <w:rPr>
                <w:rFonts w:cs="Arial"/>
              </w:rPr>
            </w:pPr>
            <w:r w:rsidRPr="00D26374">
              <w:rPr>
                <w:rFonts w:cs="Arial"/>
              </w:rPr>
              <w:t>Teacher</w:t>
            </w:r>
            <w:r>
              <w:rPr>
                <w:rFonts w:cs="Arial"/>
              </w:rPr>
              <w:t>:</w:t>
            </w:r>
          </w:p>
        </w:tc>
        <w:tc>
          <w:tcPr>
            <w:tcW w:w="7405" w:type="dxa"/>
          </w:tcPr>
          <w:p w14:paraId="5451B9F9" w14:textId="34F7525A" w:rsidR="00836CC8" w:rsidRPr="005274E0" w:rsidRDefault="00836CC8" w:rsidP="00836CC8">
            <w:pPr>
              <w:rPr>
                <w:rFonts w:cs="Arial"/>
              </w:rPr>
            </w:pPr>
            <w:r>
              <w:rPr>
                <w:rFonts w:cs="Arial"/>
              </w:rPr>
              <w:t>Pilot School Educators</w:t>
            </w:r>
          </w:p>
        </w:tc>
      </w:tr>
      <w:tr w:rsidR="00836CC8" w:rsidRPr="00D26374" w14:paraId="2DD65E35" w14:textId="77777777" w:rsidTr="00836CC8">
        <w:tc>
          <w:tcPr>
            <w:tcW w:w="2185" w:type="dxa"/>
          </w:tcPr>
          <w:p w14:paraId="7DDCC8D5" w14:textId="77777777" w:rsidR="00836CC8" w:rsidRPr="00D26374" w:rsidRDefault="00836CC8" w:rsidP="00836CC8">
            <w:pPr>
              <w:rPr>
                <w:rFonts w:cs="Arial"/>
              </w:rPr>
            </w:pPr>
            <w:r w:rsidRPr="00D26374">
              <w:rPr>
                <w:rFonts w:cs="Arial"/>
              </w:rPr>
              <w:t>School</w:t>
            </w:r>
            <w:r>
              <w:rPr>
                <w:rFonts w:cs="Arial"/>
              </w:rPr>
              <w:t xml:space="preserve">: </w:t>
            </w:r>
          </w:p>
        </w:tc>
        <w:tc>
          <w:tcPr>
            <w:tcW w:w="7405" w:type="dxa"/>
          </w:tcPr>
          <w:p w14:paraId="1A11898B" w14:textId="7FD6AF18" w:rsidR="00836CC8" w:rsidRPr="00D26374" w:rsidRDefault="00836CC8" w:rsidP="00836CC8">
            <w:pPr>
              <w:rPr>
                <w:rFonts w:cs="Arial"/>
              </w:rPr>
            </w:pPr>
            <w:r>
              <w:rPr>
                <w:rFonts w:cs="Arial"/>
              </w:rPr>
              <w:t>Kindergarten</w:t>
            </w:r>
          </w:p>
        </w:tc>
      </w:tr>
      <w:tr w:rsidR="00836CC8" w:rsidRPr="00D26374" w14:paraId="3B4A531A" w14:textId="77777777" w:rsidTr="00836CC8">
        <w:tc>
          <w:tcPr>
            <w:tcW w:w="2185" w:type="dxa"/>
          </w:tcPr>
          <w:p w14:paraId="13E8E063" w14:textId="77777777" w:rsidR="00836CC8" w:rsidRPr="00D26374" w:rsidRDefault="00836CC8" w:rsidP="00836CC8">
            <w:pPr>
              <w:rPr>
                <w:rFonts w:cs="Arial"/>
              </w:rPr>
            </w:pPr>
            <w:r w:rsidRPr="00D26374">
              <w:rPr>
                <w:rFonts w:cs="Arial"/>
              </w:rPr>
              <w:t>Evaluator</w:t>
            </w:r>
            <w:r>
              <w:rPr>
                <w:rFonts w:cs="Arial"/>
              </w:rPr>
              <w:t xml:space="preserve">: </w:t>
            </w:r>
          </w:p>
        </w:tc>
        <w:tc>
          <w:tcPr>
            <w:tcW w:w="7405" w:type="dxa"/>
          </w:tcPr>
          <w:p w14:paraId="67F4F43A" w14:textId="154A8FA0" w:rsidR="00836CC8" w:rsidRPr="00D26374" w:rsidRDefault="00836CC8" w:rsidP="00836CC8">
            <w:pPr>
              <w:rPr>
                <w:rFonts w:cs="Arial"/>
              </w:rPr>
            </w:pPr>
            <w:r>
              <w:rPr>
                <w:rFonts w:cs="Arial"/>
              </w:rPr>
              <w:t>Pilot School</w:t>
            </w:r>
          </w:p>
        </w:tc>
      </w:tr>
    </w:tbl>
    <w:p w14:paraId="2D62D3DA" w14:textId="77777777" w:rsidR="00836CC8" w:rsidRDefault="00836CC8" w:rsidP="00836CC8"/>
    <w:tbl>
      <w:tblPr>
        <w:tblStyle w:val="TableGrid"/>
        <w:tblW w:w="0" w:type="auto"/>
        <w:shd w:val="clear" w:color="auto" w:fill="000080"/>
        <w:tblLayout w:type="fixed"/>
        <w:tblCellMar>
          <w:top w:w="58" w:type="dxa"/>
          <w:left w:w="115" w:type="dxa"/>
          <w:bottom w:w="58" w:type="dxa"/>
          <w:right w:w="115" w:type="dxa"/>
        </w:tblCellMar>
        <w:tblLook w:val="04A0" w:firstRow="1" w:lastRow="0" w:firstColumn="1" w:lastColumn="0" w:noHBand="0" w:noVBand="1"/>
      </w:tblPr>
      <w:tblGrid>
        <w:gridCol w:w="9590"/>
      </w:tblGrid>
      <w:tr w:rsidR="00836CC8" w:rsidRPr="00A02105" w14:paraId="424C8016" w14:textId="77777777" w:rsidTr="00836CC8">
        <w:tc>
          <w:tcPr>
            <w:tcW w:w="9590" w:type="dxa"/>
            <w:shd w:val="clear" w:color="auto" w:fill="000080"/>
          </w:tcPr>
          <w:p w14:paraId="43663001" w14:textId="77777777" w:rsidR="00836CC8" w:rsidRPr="00A02105" w:rsidRDefault="00836CC8" w:rsidP="00836CC8">
            <w:pPr>
              <w:jc w:val="center"/>
              <w:rPr>
                <w:rFonts w:cs="Arial"/>
              </w:rPr>
            </w:pPr>
            <w:r w:rsidRPr="00A02105">
              <w:rPr>
                <w:rFonts w:cs="Arial"/>
              </w:rPr>
              <w:t>STEP ONE: SLO DEVELOPMENT</w:t>
            </w:r>
          </w:p>
        </w:tc>
      </w:tr>
    </w:tbl>
    <w:p w14:paraId="0BDAB126"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A02105" w14:paraId="4C8D6D63" w14:textId="77777777" w:rsidTr="00836CC8">
        <w:tc>
          <w:tcPr>
            <w:tcW w:w="2185" w:type="dxa"/>
            <w:vMerge w:val="restart"/>
          </w:tcPr>
          <w:p w14:paraId="5FCABA85" w14:textId="77777777" w:rsidR="00836CC8" w:rsidRDefault="00836CC8" w:rsidP="00836CC8">
            <w:pPr>
              <w:rPr>
                <w:rFonts w:cs="Arial"/>
                <w:b/>
                <w:i/>
                <w:sz w:val="22"/>
              </w:rPr>
            </w:pPr>
            <w:r w:rsidRPr="008D78B6">
              <w:rPr>
                <w:rFonts w:cs="Arial"/>
                <w:b/>
                <w:i/>
                <w:sz w:val="22"/>
              </w:rPr>
              <w:t>Prioritize Learning Content</w:t>
            </w:r>
            <w:r>
              <w:rPr>
                <w:rFonts w:cs="Arial"/>
                <w:b/>
                <w:i/>
                <w:sz w:val="22"/>
              </w:rPr>
              <w:t xml:space="preserve">: </w:t>
            </w:r>
          </w:p>
          <w:p w14:paraId="7F627799" w14:textId="77777777" w:rsidR="00836CC8" w:rsidRPr="008D78B6" w:rsidRDefault="00836CC8" w:rsidP="00836CC8">
            <w:pPr>
              <w:rPr>
                <w:rFonts w:cs="Arial"/>
                <w:i/>
              </w:rPr>
            </w:pPr>
            <w:r>
              <w:rPr>
                <w:rFonts w:cs="Arial"/>
                <w:i/>
                <w:sz w:val="22"/>
              </w:rPr>
              <w:t xml:space="preserve">Identify standards and content. </w:t>
            </w:r>
          </w:p>
        </w:tc>
        <w:tc>
          <w:tcPr>
            <w:tcW w:w="7405" w:type="dxa"/>
          </w:tcPr>
          <w:p w14:paraId="7F932F60" w14:textId="77777777" w:rsidR="00836CC8" w:rsidRPr="00A02105" w:rsidRDefault="00836CC8" w:rsidP="00836CC8">
            <w:pPr>
              <w:rPr>
                <w:rFonts w:cs="Arial"/>
                <w:i/>
              </w:rPr>
            </w:pPr>
            <w:r w:rsidRPr="00A02105">
              <w:rPr>
                <w:rFonts w:cs="Arial"/>
                <w:i/>
              </w:rPr>
              <w:t xml:space="preserve">What </w:t>
            </w:r>
            <w:r>
              <w:rPr>
                <w:rFonts w:cs="Arial"/>
                <w:i/>
              </w:rPr>
              <w:t xml:space="preserve">is the most important learning that needs to occur during the instructional period? Specify which standard(s) the SLO addresses. </w:t>
            </w:r>
          </w:p>
        </w:tc>
      </w:tr>
      <w:tr w:rsidR="00836CC8" w:rsidRPr="00A02105" w14:paraId="0B5E3C5D" w14:textId="77777777" w:rsidTr="00836CC8">
        <w:trPr>
          <w:trHeight w:val="1435"/>
        </w:trPr>
        <w:tc>
          <w:tcPr>
            <w:tcW w:w="2185" w:type="dxa"/>
            <w:vMerge/>
          </w:tcPr>
          <w:p w14:paraId="68AA3E03" w14:textId="77777777" w:rsidR="00836CC8" w:rsidRPr="00A02105" w:rsidRDefault="00836CC8" w:rsidP="00836CC8">
            <w:pPr>
              <w:rPr>
                <w:rFonts w:cs="Arial"/>
              </w:rPr>
            </w:pPr>
          </w:p>
        </w:tc>
        <w:tc>
          <w:tcPr>
            <w:tcW w:w="7405" w:type="dxa"/>
          </w:tcPr>
          <w:p w14:paraId="437F18A9" w14:textId="77777777" w:rsidR="00836CC8" w:rsidRDefault="00836CC8" w:rsidP="00836CC8">
            <w:pPr>
              <w:rPr>
                <w:rFonts w:cs="Arial"/>
              </w:rPr>
            </w:pPr>
            <w:r>
              <w:rPr>
                <w:rFonts w:cs="Arial"/>
              </w:rPr>
              <w:t xml:space="preserve">Students need to count forward from any number to 100. Students need to count backwards from 10. Students also need to identify numbers 0-20. </w:t>
            </w:r>
          </w:p>
          <w:p w14:paraId="7DE1EA53" w14:textId="77777777" w:rsidR="00836CC8" w:rsidRDefault="00836CC8" w:rsidP="00836CC8">
            <w:pPr>
              <w:rPr>
                <w:rFonts w:cs="Arial"/>
              </w:rPr>
            </w:pPr>
            <w:r>
              <w:rPr>
                <w:rFonts w:cs="Arial"/>
              </w:rPr>
              <w:t>K.cc.1 Count to 100 by ones and tens.</w:t>
            </w:r>
          </w:p>
          <w:p w14:paraId="5EE777AC" w14:textId="77777777" w:rsidR="00836CC8" w:rsidRDefault="00836CC8" w:rsidP="00836CC8">
            <w:pPr>
              <w:rPr>
                <w:rFonts w:cs="Arial"/>
              </w:rPr>
            </w:pPr>
            <w:r>
              <w:rPr>
                <w:rFonts w:cs="Arial"/>
              </w:rPr>
              <w:t>K.cc.2 Count forward beginning from a given number within the known sequence.</w:t>
            </w:r>
          </w:p>
          <w:p w14:paraId="70E6F5B2" w14:textId="77777777" w:rsidR="00836CC8" w:rsidRDefault="00836CC8" w:rsidP="00836CC8">
            <w:pPr>
              <w:rPr>
                <w:rFonts w:cs="Arial"/>
              </w:rPr>
            </w:pPr>
            <w:r>
              <w:rPr>
                <w:rFonts w:cs="Arial"/>
              </w:rPr>
              <w:t>K.cc.3 Write numbers from 0-20. Represent a number of objects with a written numeral 0 –20.</w:t>
            </w:r>
          </w:p>
          <w:p w14:paraId="676CA34D" w14:textId="77777777" w:rsidR="00836CC8" w:rsidRDefault="00836CC8" w:rsidP="00836CC8">
            <w:pPr>
              <w:rPr>
                <w:rFonts w:cs="Arial"/>
              </w:rPr>
            </w:pPr>
            <w:r>
              <w:rPr>
                <w:rFonts w:cs="Arial"/>
              </w:rPr>
              <w:t>K.cc4c. Understand that each successive number name refers to a quantity that is one larger.</w:t>
            </w:r>
          </w:p>
          <w:p w14:paraId="6619EB21" w14:textId="4DC1A1B4" w:rsidR="00836CC8" w:rsidRPr="00A02105" w:rsidRDefault="00836CC8" w:rsidP="00836CC8">
            <w:pPr>
              <w:rPr>
                <w:rFonts w:cs="Arial"/>
              </w:rPr>
            </w:pPr>
            <w:r>
              <w:rPr>
                <w:rFonts w:cs="Arial"/>
              </w:rPr>
              <w:t xml:space="preserve">K.OA.5-Fluently </w:t>
            </w:r>
            <w:proofErr w:type="gramStart"/>
            <w:r>
              <w:rPr>
                <w:rFonts w:cs="Arial"/>
              </w:rPr>
              <w:t>add</w:t>
            </w:r>
            <w:proofErr w:type="gramEnd"/>
            <w:r>
              <w:rPr>
                <w:rFonts w:cs="Arial"/>
              </w:rPr>
              <w:t xml:space="preserve"> and subtract within 5.</w:t>
            </w:r>
          </w:p>
        </w:tc>
      </w:tr>
    </w:tbl>
    <w:p w14:paraId="393E7A6D"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A02105" w14:paraId="288E7361" w14:textId="77777777" w:rsidTr="00836CC8">
        <w:tc>
          <w:tcPr>
            <w:tcW w:w="2185" w:type="dxa"/>
            <w:vMerge w:val="restart"/>
          </w:tcPr>
          <w:p w14:paraId="2CEB7BBE" w14:textId="77777777" w:rsidR="00836CC8" w:rsidRDefault="00836CC8" w:rsidP="00836CC8">
            <w:pPr>
              <w:rPr>
                <w:rFonts w:cs="Arial"/>
                <w:b/>
                <w:i/>
                <w:sz w:val="22"/>
              </w:rPr>
            </w:pPr>
            <w:r>
              <w:rPr>
                <w:rFonts w:cs="Arial"/>
                <w:b/>
                <w:i/>
                <w:sz w:val="22"/>
              </w:rPr>
              <w:t xml:space="preserve">Identify </w:t>
            </w:r>
            <w:r w:rsidRPr="008D78B6">
              <w:rPr>
                <w:rFonts w:cs="Arial"/>
                <w:b/>
                <w:i/>
                <w:sz w:val="22"/>
              </w:rPr>
              <w:t>Student Population</w:t>
            </w:r>
            <w:r>
              <w:rPr>
                <w:rFonts w:cs="Arial"/>
                <w:b/>
                <w:i/>
                <w:sz w:val="22"/>
              </w:rPr>
              <w:t xml:space="preserve">: </w:t>
            </w:r>
          </w:p>
          <w:p w14:paraId="60F70130" w14:textId="77777777" w:rsidR="00836CC8" w:rsidRPr="008D78B6" w:rsidRDefault="00836CC8" w:rsidP="00836CC8">
            <w:pPr>
              <w:rPr>
                <w:rFonts w:cs="Arial"/>
              </w:rPr>
            </w:pPr>
            <w:r>
              <w:rPr>
                <w:rFonts w:cs="Arial"/>
                <w:i/>
                <w:sz w:val="22"/>
              </w:rPr>
              <w:t>Describe the context of the class.</w:t>
            </w:r>
          </w:p>
        </w:tc>
        <w:tc>
          <w:tcPr>
            <w:tcW w:w="7405" w:type="dxa"/>
          </w:tcPr>
          <w:p w14:paraId="7EF56E1E" w14:textId="77777777" w:rsidR="00836CC8" w:rsidRPr="00010D2A" w:rsidRDefault="00836CC8" w:rsidP="00836CC8">
            <w:pPr>
              <w:rPr>
                <w:rFonts w:cs="Arial"/>
                <w:i/>
              </w:rPr>
            </w:pPr>
            <w:r w:rsidRPr="00010D2A">
              <w:rPr>
                <w:rFonts w:cs="Arial"/>
                <w:i/>
              </w:rPr>
              <w:t xml:space="preserve">How many students are addressed by the </w:t>
            </w:r>
            <w:r>
              <w:rPr>
                <w:rFonts w:cs="Arial"/>
                <w:i/>
              </w:rPr>
              <w:t>SLO</w:t>
            </w:r>
            <w:r w:rsidRPr="00010D2A">
              <w:rPr>
                <w:rFonts w:cs="Arial"/>
                <w:i/>
              </w:rPr>
              <w:t xml:space="preserve">? Detail any characteristics or special learning circumstances of the </w:t>
            </w:r>
            <w:proofErr w:type="gramStart"/>
            <w:r w:rsidRPr="00010D2A">
              <w:rPr>
                <w:rFonts w:cs="Arial"/>
                <w:i/>
              </w:rPr>
              <w:t>class(</w:t>
            </w:r>
            <w:proofErr w:type="spellStart"/>
            <w:proofErr w:type="gramEnd"/>
            <w:r w:rsidRPr="00010D2A">
              <w:rPr>
                <w:rFonts w:cs="Arial"/>
                <w:i/>
              </w:rPr>
              <w:t>es</w:t>
            </w:r>
            <w:proofErr w:type="spellEnd"/>
            <w:r w:rsidRPr="00010D2A">
              <w:rPr>
                <w:rFonts w:cs="Arial"/>
                <w:i/>
              </w:rPr>
              <w:t xml:space="preserve">). </w:t>
            </w:r>
          </w:p>
        </w:tc>
      </w:tr>
      <w:tr w:rsidR="00836CC8" w:rsidRPr="00A02105" w14:paraId="5D04A098" w14:textId="77777777" w:rsidTr="00836CC8">
        <w:trPr>
          <w:trHeight w:val="1642"/>
        </w:trPr>
        <w:tc>
          <w:tcPr>
            <w:tcW w:w="2185" w:type="dxa"/>
            <w:vMerge/>
          </w:tcPr>
          <w:p w14:paraId="7BED1B17" w14:textId="77777777" w:rsidR="00836CC8" w:rsidRPr="00A02105" w:rsidRDefault="00836CC8" w:rsidP="00836CC8">
            <w:pPr>
              <w:rPr>
                <w:rFonts w:cs="Arial"/>
              </w:rPr>
            </w:pPr>
          </w:p>
        </w:tc>
        <w:tc>
          <w:tcPr>
            <w:tcW w:w="7405" w:type="dxa"/>
          </w:tcPr>
          <w:p w14:paraId="22A1AD2D" w14:textId="77777777" w:rsidR="00836CC8" w:rsidRDefault="00836CC8" w:rsidP="00836CC8">
            <w:pPr>
              <w:rPr>
                <w:rFonts w:cs="Arial"/>
              </w:rPr>
            </w:pPr>
            <w:r>
              <w:rPr>
                <w:rFonts w:cs="Arial"/>
              </w:rPr>
              <w:t>This goal will address all students in kindergarten.</w:t>
            </w:r>
          </w:p>
          <w:p w14:paraId="2F7D4F65" w14:textId="77777777" w:rsidR="00836CC8" w:rsidRDefault="00836CC8" w:rsidP="00836CC8">
            <w:pPr>
              <w:rPr>
                <w:rFonts w:cs="Arial"/>
              </w:rPr>
            </w:pPr>
            <w:r>
              <w:rPr>
                <w:rFonts w:cs="Arial"/>
              </w:rPr>
              <w:t>Teacher 1- 19 students</w:t>
            </w:r>
          </w:p>
          <w:p w14:paraId="755BAA6F" w14:textId="77777777" w:rsidR="00836CC8" w:rsidRDefault="00836CC8" w:rsidP="00836CC8">
            <w:pPr>
              <w:rPr>
                <w:rFonts w:cs="Arial"/>
              </w:rPr>
            </w:pPr>
            <w:r>
              <w:rPr>
                <w:rFonts w:cs="Arial"/>
              </w:rPr>
              <w:t>Teacher 2 19 students</w:t>
            </w:r>
          </w:p>
          <w:p w14:paraId="58A64EDF" w14:textId="77777777" w:rsidR="00836CC8" w:rsidRDefault="00836CC8" w:rsidP="00836CC8">
            <w:pPr>
              <w:rPr>
                <w:rFonts w:cs="Arial"/>
              </w:rPr>
            </w:pPr>
            <w:r>
              <w:rPr>
                <w:rFonts w:cs="Arial"/>
              </w:rPr>
              <w:t>Teacher 3 - 20 students</w:t>
            </w:r>
          </w:p>
          <w:p w14:paraId="7F2CA63C" w14:textId="77777777" w:rsidR="00836CC8" w:rsidRDefault="00836CC8" w:rsidP="00836CC8">
            <w:pPr>
              <w:rPr>
                <w:rFonts w:cs="Arial"/>
              </w:rPr>
            </w:pPr>
            <w:r>
              <w:rPr>
                <w:rFonts w:cs="Arial"/>
              </w:rPr>
              <w:t>Teacher 4 - 20 students</w:t>
            </w:r>
          </w:p>
          <w:p w14:paraId="6EF25B35" w14:textId="77777777" w:rsidR="00836CC8" w:rsidRDefault="00836CC8" w:rsidP="00836CC8">
            <w:pPr>
              <w:rPr>
                <w:rFonts w:cs="Arial"/>
              </w:rPr>
            </w:pPr>
            <w:r>
              <w:rPr>
                <w:rFonts w:cs="Arial"/>
              </w:rPr>
              <w:t>Number of students not exposed to preschool learning: 10</w:t>
            </w:r>
          </w:p>
          <w:p w14:paraId="52352CCD" w14:textId="62A1F391" w:rsidR="00836CC8" w:rsidRPr="00A02105" w:rsidRDefault="00836CC8" w:rsidP="00836CC8">
            <w:pPr>
              <w:rPr>
                <w:rFonts w:cs="Arial"/>
              </w:rPr>
            </w:pPr>
            <w:r>
              <w:rPr>
                <w:rFonts w:cs="Arial"/>
              </w:rPr>
              <w:t>Number of students on IEP’s for math: 8</w:t>
            </w:r>
          </w:p>
        </w:tc>
      </w:tr>
    </w:tbl>
    <w:p w14:paraId="1591C52F"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A02105" w14:paraId="5EEE3A3D" w14:textId="77777777" w:rsidTr="00836CC8">
        <w:tc>
          <w:tcPr>
            <w:tcW w:w="2185" w:type="dxa"/>
            <w:vMerge w:val="restart"/>
          </w:tcPr>
          <w:p w14:paraId="14464703" w14:textId="77777777" w:rsidR="00836CC8" w:rsidRDefault="00836CC8" w:rsidP="00836CC8">
            <w:pPr>
              <w:rPr>
                <w:rFonts w:cs="Arial"/>
                <w:b/>
                <w:i/>
                <w:sz w:val="22"/>
              </w:rPr>
            </w:pPr>
            <w:r>
              <w:rPr>
                <w:rFonts w:cs="Arial"/>
                <w:b/>
                <w:i/>
                <w:sz w:val="22"/>
              </w:rPr>
              <w:t xml:space="preserve">Interval of Instruction: </w:t>
            </w:r>
          </w:p>
          <w:p w14:paraId="671EF4A3" w14:textId="77777777" w:rsidR="00836CC8" w:rsidRPr="00A02105" w:rsidRDefault="00836CC8" w:rsidP="00836CC8">
            <w:pPr>
              <w:rPr>
                <w:rFonts w:cs="Arial"/>
              </w:rPr>
            </w:pPr>
            <w:r>
              <w:rPr>
                <w:rFonts w:cs="Arial"/>
                <w:i/>
                <w:sz w:val="22"/>
              </w:rPr>
              <w:t xml:space="preserve">Specify the time frame in which growth with be measured. </w:t>
            </w:r>
          </w:p>
        </w:tc>
        <w:tc>
          <w:tcPr>
            <w:tcW w:w="7405" w:type="dxa"/>
          </w:tcPr>
          <w:p w14:paraId="299BF40C" w14:textId="77777777" w:rsidR="00836CC8" w:rsidRPr="00010D2A" w:rsidRDefault="00836CC8" w:rsidP="00836CC8">
            <w:pPr>
              <w:rPr>
                <w:rFonts w:cs="Arial"/>
                <w:i/>
              </w:rPr>
            </w:pPr>
            <w:r>
              <w:rPr>
                <w:rFonts w:cs="Arial"/>
                <w:i/>
              </w:rPr>
              <w:t>What is the time period in which student growth is expected to occur</w:t>
            </w:r>
            <w:r w:rsidRPr="00010D2A">
              <w:rPr>
                <w:rFonts w:cs="Arial"/>
                <w:i/>
              </w:rPr>
              <w:t xml:space="preserve">? </w:t>
            </w:r>
            <w:r>
              <w:rPr>
                <w:rFonts w:cs="Arial"/>
                <w:i/>
              </w:rPr>
              <w:t xml:space="preserve">Identify the length of the course or provide rationale for </w:t>
            </w:r>
            <w:proofErr w:type="gramStart"/>
            <w:r>
              <w:rPr>
                <w:rFonts w:cs="Arial"/>
                <w:i/>
              </w:rPr>
              <w:t>an</w:t>
            </w:r>
            <w:proofErr w:type="gramEnd"/>
            <w:r>
              <w:rPr>
                <w:rFonts w:cs="Arial"/>
                <w:i/>
              </w:rPr>
              <w:t xml:space="preserve"> time period that is less than the full length of the course. </w:t>
            </w:r>
          </w:p>
        </w:tc>
      </w:tr>
      <w:tr w:rsidR="00836CC8" w:rsidRPr="00A02105" w14:paraId="2856CB69" w14:textId="77777777" w:rsidTr="00836CC8">
        <w:trPr>
          <w:trHeight w:val="760"/>
        </w:trPr>
        <w:tc>
          <w:tcPr>
            <w:tcW w:w="2185" w:type="dxa"/>
            <w:vMerge/>
          </w:tcPr>
          <w:p w14:paraId="743D13BE" w14:textId="77777777" w:rsidR="00836CC8" w:rsidRPr="00A02105" w:rsidRDefault="00836CC8" w:rsidP="00836CC8">
            <w:pPr>
              <w:rPr>
                <w:rFonts w:cs="Arial"/>
              </w:rPr>
            </w:pPr>
          </w:p>
        </w:tc>
        <w:tc>
          <w:tcPr>
            <w:tcW w:w="7405" w:type="dxa"/>
          </w:tcPr>
          <w:p w14:paraId="662B5B34" w14:textId="6377EEB4" w:rsidR="00836CC8" w:rsidRPr="00A02105" w:rsidRDefault="00836CC8" w:rsidP="00836CC8">
            <w:pPr>
              <w:rPr>
                <w:rFonts w:cs="Arial"/>
              </w:rPr>
            </w:pPr>
            <w:r>
              <w:rPr>
                <w:rFonts w:cs="Arial"/>
              </w:rPr>
              <w:t xml:space="preserve">The interval of instruction will be the 2013-14 school year. </w:t>
            </w:r>
          </w:p>
        </w:tc>
      </w:tr>
    </w:tbl>
    <w:p w14:paraId="671F474D"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A02105" w14:paraId="6016B677" w14:textId="77777777" w:rsidTr="00836CC8">
        <w:tc>
          <w:tcPr>
            <w:tcW w:w="2185" w:type="dxa"/>
            <w:vMerge w:val="restart"/>
          </w:tcPr>
          <w:p w14:paraId="559CD653" w14:textId="77777777" w:rsidR="00836CC8" w:rsidRDefault="00836CC8" w:rsidP="00836CC8">
            <w:pPr>
              <w:rPr>
                <w:rFonts w:cs="Arial"/>
                <w:b/>
                <w:i/>
                <w:sz w:val="22"/>
              </w:rPr>
            </w:pPr>
            <w:r>
              <w:rPr>
                <w:rFonts w:cs="Arial"/>
                <w:b/>
                <w:i/>
                <w:sz w:val="22"/>
              </w:rPr>
              <w:t xml:space="preserve">Analyze Data and Develop Baseline: </w:t>
            </w:r>
          </w:p>
          <w:p w14:paraId="7CD71FF7" w14:textId="77777777" w:rsidR="00836CC8" w:rsidRPr="00A02105" w:rsidRDefault="00836CC8" w:rsidP="00836CC8">
            <w:pPr>
              <w:rPr>
                <w:rFonts w:cs="Arial"/>
              </w:rPr>
            </w:pPr>
            <w:r>
              <w:rPr>
                <w:rFonts w:cs="Arial"/>
                <w:i/>
                <w:sz w:val="22"/>
              </w:rPr>
              <w:t>Detail student understanding of the content at the beginning of the instructional period.</w:t>
            </w:r>
          </w:p>
        </w:tc>
        <w:tc>
          <w:tcPr>
            <w:tcW w:w="7405" w:type="dxa"/>
          </w:tcPr>
          <w:p w14:paraId="63F2438F" w14:textId="77777777" w:rsidR="00836CC8" w:rsidRPr="00010D2A" w:rsidRDefault="00836CC8" w:rsidP="00836CC8">
            <w:pPr>
              <w:rPr>
                <w:rFonts w:cs="Arial"/>
                <w:i/>
              </w:rPr>
            </w:pPr>
            <w:r>
              <w:rPr>
                <w:rFonts w:cs="Arial"/>
                <w:i/>
              </w:rPr>
              <w:t>Where are my students starting</w:t>
            </w:r>
            <w:r w:rsidRPr="00010D2A">
              <w:rPr>
                <w:rFonts w:cs="Arial"/>
                <w:i/>
              </w:rPr>
              <w:t>? Identify the specific data source or trend data used</w:t>
            </w:r>
            <w:r>
              <w:rPr>
                <w:rFonts w:cs="Arial"/>
                <w:i/>
              </w:rPr>
              <w:t>.</w:t>
            </w:r>
            <w:r w:rsidRPr="00010D2A">
              <w:rPr>
                <w:rFonts w:cs="Arial"/>
                <w:i/>
              </w:rPr>
              <w:t xml:space="preserve"> </w:t>
            </w:r>
          </w:p>
        </w:tc>
      </w:tr>
      <w:tr w:rsidR="00836CC8" w:rsidRPr="00A02105" w14:paraId="4D5D259F" w14:textId="77777777" w:rsidTr="00836CC8">
        <w:trPr>
          <w:trHeight w:val="1876"/>
        </w:trPr>
        <w:tc>
          <w:tcPr>
            <w:tcW w:w="2185" w:type="dxa"/>
            <w:vMerge/>
          </w:tcPr>
          <w:p w14:paraId="6262D430" w14:textId="77777777" w:rsidR="00836CC8" w:rsidRPr="00A02105" w:rsidRDefault="00836CC8" w:rsidP="00836CC8">
            <w:pPr>
              <w:rPr>
                <w:rFonts w:cs="Arial"/>
              </w:rPr>
            </w:pPr>
          </w:p>
        </w:tc>
        <w:tc>
          <w:tcPr>
            <w:tcW w:w="7405" w:type="dxa"/>
          </w:tcPr>
          <w:p w14:paraId="04BACA60" w14:textId="77777777" w:rsidR="00836CC8" w:rsidRDefault="00836CC8" w:rsidP="00836CC8">
            <w:pPr>
              <w:rPr>
                <w:rFonts w:cs="Arial"/>
              </w:rPr>
            </w:pPr>
            <w:r>
              <w:rPr>
                <w:rFonts w:cs="Arial"/>
              </w:rPr>
              <w:t>All classrooms used the AVMR Number Words and Numerals pretest as a data baseline. This assessment gives scores in forward number sequence, backward number sequence, and number identification. The class averages on the assessment are as follows:</w:t>
            </w:r>
          </w:p>
          <w:p w14:paraId="0CF2779B" w14:textId="77777777" w:rsidR="00836CC8" w:rsidRDefault="00836CC8" w:rsidP="00836CC8">
            <w:pPr>
              <w:rPr>
                <w:rFonts w:cs="Arial"/>
              </w:rPr>
            </w:pPr>
            <w:r>
              <w:rPr>
                <w:rFonts w:cs="Arial"/>
              </w:rPr>
              <w:t>Teacher 1: FWNS: 1.3   BWNS: .</w:t>
            </w:r>
            <w:proofErr w:type="gramStart"/>
            <w:r>
              <w:rPr>
                <w:rFonts w:cs="Arial"/>
              </w:rPr>
              <w:t>8  NID</w:t>
            </w:r>
            <w:proofErr w:type="gramEnd"/>
            <w:r>
              <w:rPr>
                <w:rFonts w:cs="Arial"/>
              </w:rPr>
              <w:t xml:space="preserve">:  .5 </w:t>
            </w:r>
          </w:p>
          <w:p w14:paraId="4CE327A9" w14:textId="77777777" w:rsidR="00836CC8" w:rsidRDefault="00836CC8" w:rsidP="00836CC8">
            <w:pPr>
              <w:rPr>
                <w:rFonts w:cs="Arial"/>
              </w:rPr>
            </w:pPr>
            <w:r>
              <w:rPr>
                <w:rFonts w:cs="Arial"/>
              </w:rPr>
              <w:t>Teacher 2: FWNS: 1.3   BWNS: .8 NID</w:t>
            </w:r>
            <w:proofErr w:type="gramStart"/>
            <w:r>
              <w:rPr>
                <w:rFonts w:cs="Arial"/>
              </w:rPr>
              <w:t>:   1</w:t>
            </w:r>
            <w:proofErr w:type="gramEnd"/>
          </w:p>
          <w:p w14:paraId="41755AA2" w14:textId="77777777" w:rsidR="00836CC8" w:rsidRDefault="00836CC8" w:rsidP="00836CC8">
            <w:pPr>
              <w:rPr>
                <w:rFonts w:cs="Arial"/>
              </w:rPr>
            </w:pPr>
            <w:r>
              <w:rPr>
                <w:rFonts w:cs="Arial"/>
              </w:rPr>
              <w:t xml:space="preserve">Teacher 3:  FWNS: </w:t>
            </w:r>
            <w:proofErr w:type="gramStart"/>
            <w:r>
              <w:rPr>
                <w:rFonts w:cs="Arial"/>
              </w:rPr>
              <w:t>1.3  BWNS</w:t>
            </w:r>
            <w:proofErr w:type="gramEnd"/>
            <w:r>
              <w:rPr>
                <w:rFonts w:cs="Arial"/>
              </w:rPr>
              <w:t>:  .6  NID: .4</w:t>
            </w:r>
          </w:p>
          <w:p w14:paraId="047310EE" w14:textId="4E22C354" w:rsidR="00836CC8" w:rsidRPr="00A02105" w:rsidRDefault="00836CC8" w:rsidP="00836CC8">
            <w:pPr>
              <w:rPr>
                <w:rFonts w:cs="Arial"/>
              </w:rPr>
            </w:pPr>
            <w:r>
              <w:rPr>
                <w:rFonts w:cs="Arial"/>
              </w:rPr>
              <w:t>Teacher 4</w:t>
            </w:r>
            <w:proofErr w:type="gramStart"/>
            <w:r>
              <w:rPr>
                <w:rFonts w:cs="Arial"/>
              </w:rPr>
              <w:t>:     FWNS</w:t>
            </w:r>
            <w:proofErr w:type="gramEnd"/>
            <w:r>
              <w:rPr>
                <w:rFonts w:cs="Arial"/>
              </w:rPr>
              <w:t>:  1    BWNS:  .5 NID:  .4</w:t>
            </w:r>
          </w:p>
        </w:tc>
      </w:tr>
    </w:tbl>
    <w:p w14:paraId="09791038"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A02105" w14:paraId="2F24B994" w14:textId="77777777" w:rsidTr="00836CC8">
        <w:tc>
          <w:tcPr>
            <w:tcW w:w="2185" w:type="dxa"/>
            <w:vMerge w:val="restart"/>
          </w:tcPr>
          <w:p w14:paraId="046FE474" w14:textId="77777777" w:rsidR="00836CC8" w:rsidRDefault="00836CC8" w:rsidP="00836CC8">
            <w:pPr>
              <w:rPr>
                <w:rFonts w:cs="Arial"/>
                <w:b/>
                <w:i/>
                <w:sz w:val="22"/>
              </w:rPr>
            </w:pPr>
            <w:r>
              <w:rPr>
                <w:rFonts w:cs="Arial"/>
                <w:b/>
                <w:i/>
                <w:sz w:val="22"/>
              </w:rPr>
              <w:t>Select or Develop an Assessment:</w:t>
            </w:r>
          </w:p>
          <w:p w14:paraId="539BDAC8" w14:textId="77777777" w:rsidR="00836CC8" w:rsidRPr="00A02105" w:rsidRDefault="00836CC8" w:rsidP="00836CC8">
            <w:pPr>
              <w:rPr>
                <w:rFonts w:cs="Arial"/>
              </w:rPr>
            </w:pPr>
            <w:r>
              <w:rPr>
                <w:rFonts w:cs="Arial"/>
                <w:i/>
                <w:sz w:val="22"/>
              </w:rPr>
              <w:t xml:space="preserve">Describe how the goal attainment will be measured.   </w:t>
            </w:r>
          </w:p>
        </w:tc>
        <w:tc>
          <w:tcPr>
            <w:tcW w:w="7405" w:type="dxa"/>
          </w:tcPr>
          <w:p w14:paraId="1D24FDAE" w14:textId="77777777" w:rsidR="00836CC8" w:rsidRPr="00010D2A" w:rsidRDefault="00836CC8" w:rsidP="00836CC8">
            <w:pPr>
              <w:rPr>
                <w:rFonts w:cs="Arial"/>
                <w:i/>
              </w:rPr>
            </w:pPr>
            <w:r w:rsidRPr="00010D2A">
              <w:rPr>
                <w:rFonts w:cs="Arial"/>
                <w:i/>
              </w:rPr>
              <w:t>What specific assessment or instrument will be used to measure goal attainment? Describe the source of the asses</w:t>
            </w:r>
            <w:r>
              <w:rPr>
                <w:rFonts w:cs="Arial"/>
                <w:i/>
              </w:rPr>
              <w:t>sment and the connection to identified content and standards</w:t>
            </w:r>
            <w:r w:rsidRPr="00010D2A">
              <w:rPr>
                <w:rFonts w:cs="Arial"/>
                <w:i/>
              </w:rPr>
              <w:t xml:space="preserve">. </w:t>
            </w:r>
          </w:p>
        </w:tc>
      </w:tr>
      <w:tr w:rsidR="00836CC8" w:rsidRPr="00A02105" w14:paraId="2C8F84CE" w14:textId="77777777" w:rsidTr="00836CC8">
        <w:trPr>
          <w:trHeight w:val="1156"/>
        </w:trPr>
        <w:tc>
          <w:tcPr>
            <w:tcW w:w="2185" w:type="dxa"/>
            <w:vMerge/>
          </w:tcPr>
          <w:p w14:paraId="2EF0338A" w14:textId="77777777" w:rsidR="00836CC8" w:rsidRPr="00A02105" w:rsidRDefault="00836CC8" w:rsidP="00836CC8">
            <w:pPr>
              <w:rPr>
                <w:rFonts w:cs="Arial"/>
              </w:rPr>
            </w:pPr>
          </w:p>
        </w:tc>
        <w:tc>
          <w:tcPr>
            <w:tcW w:w="7405" w:type="dxa"/>
          </w:tcPr>
          <w:p w14:paraId="4FF607A1" w14:textId="655B118E" w:rsidR="00836CC8" w:rsidRPr="00A02105" w:rsidRDefault="00836CC8" w:rsidP="00836CC8">
            <w:pPr>
              <w:rPr>
                <w:rFonts w:cs="Arial"/>
              </w:rPr>
            </w:pPr>
            <w:r>
              <w:rPr>
                <w:rFonts w:cs="Arial"/>
              </w:rPr>
              <w:t>The data will be collected using the AVMR Number Words and Numerals assessment as a pre and post assessment. The AVMR is a math recovery research-based assessment. The AVMR Number Words and Numerals assessment correlates with the standards KCC.1, KCC.2, KCC.3, KCC.4.C, K.OA.5</w:t>
            </w:r>
          </w:p>
        </w:tc>
      </w:tr>
    </w:tbl>
    <w:p w14:paraId="18E69A18"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A02105" w14:paraId="7C703F6C" w14:textId="77777777" w:rsidTr="00836CC8">
        <w:tc>
          <w:tcPr>
            <w:tcW w:w="2185" w:type="dxa"/>
            <w:vMerge w:val="restart"/>
          </w:tcPr>
          <w:p w14:paraId="61B25A97" w14:textId="77777777" w:rsidR="00836CC8" w:rsidRDefault="00836CC8" w:rsidP="00836CC8">
            <w:pPr>
              <w:rPr>
                <w:rFonts w:cs="Arial"/>
                <w:b/>
                <w:i/>
                <w:sz w:val="22"/>
              </w:rPr>
            </w:pPr>
            <w:r>
              <w:rPr>
                <w:rFonts w:cs="Arial"/>
                <w:b/>
                <w:i/>
                <w:sz w:val="22"/>
              </w:rPr>
              <w:t>Growth Goal:</w:t>
            </w:r>
          </w:p>
          <w:p w14:paraId="124A44D3" w14:textId="77777777" w:rsidR="00836CC8" w:rsidRPr="00A02105" w:rsidRDefault="00836CC8" w:rsidP="00836CC8">
            <w:pPr>
              <w:rPr>
                <w:rFonts w:cs="Arial"/>
              </w:rPr>
            </w:pPr>
            <w:r>
              <w:rPr>
                <w:rFonts w:cs="Arial"/>
                <w:i/>
                <w:sz w:val="22"/>
              </w:rPr>
              <w:t xml:space="preserve">Establish expectations for student growth.  </w:t>
            </w:r>
          </w:p>
        </w:tc>
        <w:tc>
          <w:tcPr>
            <w:tcW w:w="7405" w:type="dxa"/>
          </w:tcPr>
          <w:p w14:paraId="463F10B1" w14:textId="77777777" w:rsidR="00836CC8" w:rsidRPr="002A030C" w:rsidRDefault="00836CC8" w:rsidP="00836CC8">
            <w:pPr>
              <w:rPr>
                <w:rFonts w:cs="Arial"/>
                <w:i/>
              </w:rPr>
            </w:pPr>
            <w:r w:rsidRPr="002A030C">
              <w:rPr>
                <w:rFonts w:cs="Arial"/>
                <w:i/>
              </w:rPr>
              <w:t xml:space="preserve">What can I expect my students to achieve? </w:t>
            </w:r>
            <w:r>
              <w:rPr>
                <w:rFonts w:cs="Arial"/>
                <w:i/>
              </w:rPr>
              <w:t xml:space="preserve">Establish rigorous expectations for student performance.  </w:t>
            </w:r>
          </w:p>
        </w:tc>
      </w:tr>
      <w:tr w:rsidR="00836CC8" w:rsidRPr="00A02105" w14:paraId="687BF57B" w14:textId="77777777" w:rsidTr="00836CC8">
        <w:trPr>
          <w:trHeight w:val="616"/>
        </w:trPr>
        <w:tc>
          <w:tcPr>
            <w:tcW w:w="2185" w:type="dxa"/>
            <w:vMerge/>
          </w:tcPr>
          <w:p w14:paraId="793E0C5D" w14:textId="77777777" w:rsidR="00836CC8" w:rsidRPr="00A02105" w:rsidRDefault="00836CC8" w:rsidP="00836CC8">
            <w:pPr>
              <w:rPr>
                <w:rFonts w:cs="Arial"/>
              </w:rPr>
            </w:pPr>
          </w:p>
        </w:tc>
        <w:tc>
          <w:tcPr>
            <w:tcW w:w="7405" w:type="dxa"/>
          </w:tcPr>
          <w:p w14:paraId="5C6D4EFC" w14:textId="1FDB9930" w:rsidR="00836CC8" w:rsidRPr="00A02105" w:rsidRDefault="00836CC8" w:rsidP="00836CC8">
            <w:pPr>
              <w:rPr>
                <w:rFonts w:cs="Arial"/>
              </w:rPr>
            </w:pPr>
            <w:r>
              <w:rPr>
                <w:rFonts w:cs="Arial"/>
              </w:rPr>
              <w:t>All of our students will show growth, and 80% of our students will improve their pre-test score to an ending score of 5 on FWNS, 3 on BWNS, and 2 on NID.</w:t>
            </w:r>
          </w:p>
        </w:tc>
      </w:tr>
    </w:tbl>
    <w:p w14:paraId="7767518A"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A02105" w14:paraId="53F4FB55" w14:textId="77777777" w:rsidTr="00836CC8">
        <w:tc>
          <w:tcPr>
            <w:tcW w:w="2185" w:type="dxa"/>
            <w:vMerge w:val="restart"/>
          </w:tcPr>
          <w:p w14:paraId="51B01A49" w14:textId="77777777" w:rsidR="00836CC8" w:rsidRDefault="00836CC8" w:rsidP="00836CC8">
            <w:pPr>
              <w:rPr>
                <w:rFonts w:cs="Arial"/>
                <w:b/>
                <w:i/>
                <w:sz w:val="22"/>
              </w:rPr>
            </w:pPr>
            <w:r>
              <w:rPr>
                <w:rFonts w:cs="Arial"/>
                <w:b/>
                <w:i/>
                <w:sz w:val="22"/>
              </w:rPr>
              <w:t>Provide Rationale:</w:t>
            </w:r>
          </w:p>
          <w:p w14:paraId="6BED45CC" w14:textId="77777777" w:rsidR="00836CC8" w:rsidRPr="00A02105" w:rsidRDefault="00836CC8" w:rsidP="00836CC8">
            <w:pPr>
              <w:rPr>
                <w:rFonts w:cs="Arial"/>
              </w:rPr>
            </w:pPr>
            <w:r>
              <w:rPr>
                <w:rFonts w:cs="Arial"/>
                <w:i/>
                <w:sz w:val="22"/>
              </w:rPr>
              <w:t xml:space="preserve">Describe how your SLO benefits student learning. </w:t>
            </w:r>
          </w:p>
        </w:tc>
        <w:tc>
          <w:tcPr>
            <w:tcW w:w="7405" w:type="dxa"/>
          </w:tcPr>
          <w:p w14:paraId="089B96CD" w14:textId="77777777" w:rsidR="00836CC8" w:rsidRPr="005E6AC7" w:rsidRDefault="00836CC8" w:rsidP="00836CC8">
            <w:pPr>
              <w:rPr>
                <w:rFonts w:cs="Arial"/>
                <w:i/>
              </w:rPr>
            </w:pPr>
            <w:r>
              <w:rPr>
                <w:rFonts w:cs="Arial"/>
                <w:i/>
              </w:rPr>
              <w:t xml:space="preserve">How do the </w:t>
            </w:r>
            <w:r w:rsidRPr="005E6AC7">
              <w:rPr>
                <w:rFonts w:cs="Arial"/>
                <w:i/>
              </w:rPr>
              <w:t xml:space="preserve">content, </w:t>
            </w:r>
            <w:r>
              <w:rPr>
                <w:rFonts w:cs="Arial"/>
                <w:i/>
              </w:rPr>
              <w:t>baseline data</w:t>
            </w:r>
            <w:r w:rsidRPr="005E6AC7">
              <w:rPr>
                <w:rFonts w:cs="Arial"/>
                <w:i/>
              </w:rPr>
              <w:t xml:space="preserve">, assessment and </w:t>
            </w:r>
            <w:r>
              <w:rPr>
                <w:rFonts w:cs="Arial"/>
                <w:i/>
              </w:rPr>
              <w:t xml:space="preserve">growth </w:t>
            </w:r>
            <w:r w:rsidRPr="005E6AC7">
              <w:rPr>
                <w:rFonts w:cs="Arial"/>
                <w:i/>
              </w:rPr>
              <w:t xml:space="preserve">goal support student progress and growth? Describe </w:t>
            </w:r>
            <w:r>
              <w:rPr>
                <w:rFonts w:cs="Arial"/>
                <w:i/>
              </w:rPr>
              <w:t xml:space="preserve">why you chose to develop this SLO. </w:t>
            </w:r>
          </w:p>
        </w:tc>
      </w:tr>
      <w:tr w:rsidR="00836CC8" w:rsidRPr="00A02105" w14:paraId="34040B28" w14:textId="77777777" w:rsidTr="00836CC8">
        <w:trPr>
          <w:trHeight w:val="1966"/>
        </w:trPr>
        <w:tc>
          <w:tcPr>
            <w:tcW w:w="2185" w:type="dxa"/>
            <w:vMerge/>
          </w:tcPr>
          <w:p w14:paraId="785AC2F1" w14:textId="77777777" w:rsidR="00836CC8" w:rsidRPr="00A02105" w:rsidRDefault="00836CC8" w:rsidP="00836CC8">
            <w:pPr>
              <w:rPr>
                <w:rFonts w:cs="Arial"/>
              </w:rPr>
            </w:pPr>
          </w:p>
        </w:tc>
        <w:tc>
          <w:tcPr>
            <w:tcW w:w="7405" w:type="dxa"/>
          </w:tcPr>
          <w:p w14:paraId="370E2090" w14:textId="7CA0C85B" w:rsidR="00836CC8" w:rsidRPr="005E6AC7" w:rsidRDefault="00836CC8" w:rsidP="00836CC8">
            <w:pPr>
              <w:rPr>
                <w:rFonts w:cs="Arial"/>
              </w:rPr>
            </w:pPr>
            <w:r>
              <w:rPr>
                <w:rFonts w:cs="Arial"/>
              </w:rPr>
              <w:t>We chose this SLO because kindergarten is the only grade that focuses on counting and cardinality in the common core standards. We also chose the goal because forward counting and backward counting are a prerequisite skill for fluently adding and subtracting. By looking at our baseline data, we can see that our students’ scores are not where they need to be in the counting and cardinality standards. We will address those standards in our instruction. We will know students have made growth if they show improvements in their post-assessment scores.</w:t>
            </w:r>
          </w:p>
        </w:tc>
      </w:tr>
    </w:tbl>
    <w:p w14:paraId="428EE8DE" w14:textId="77777777" w:rsidR="00836CC8" w:rsidRDefault="00836CC8" w:rsidP="00836CC8"/>
    <w:tbl>
      <w:tblPr>
        <w:tblStyle w:val="TableGrid"/>
        <w:tblW w:w="0" w:type="auto"/>
        <w:tblLayout w:type="fixed"/>
        <w:tblCellMar>
          <w:top w:w="58" w:type="dxa"/>
          <w:left w:w="115" w:type="dxa"/>
          <w:bottom w:w="58" w:type="dxa"/>
          <w:right w:w="115" w:type="dxa"/>
        </w:tblCellMar>
        <w:tblLook w:val="04A0" w:firstRow="1" w:lastRow="0" w:firstColumn="1" w:lastColumn="0" w:noHBand="0" w:noVBand="1"/>
      </w:tblPr>
      <w:tblGrid>
        <w:gridCol w:w="2185"/>
        <w:gridCol w:w="7405"/>
      </w:tblGrid>
      <w:tr w:rsidR="00836CC8" w:rsidRPr="00A02105" w14:paraId="3EBFF3BF" w14:textId="77777777" w:rsidTr="00836CC8">
        <w:trPr>
          <w:trHeight w:val="679"/>
        </w:trPr>
        <w:tc>
          <w:tcPr>
            <w:tcW w:w="2185" w:type="dxa"/>
            <w:vMerge w:val="restart"/>
          </w:tcPr>
          <w:p w14:paraId="7F88723F" w14:textId="77777777" w:rsidR="00836CC8" w:rsidRDefault="00836CC8" w:rsidP="00836CC8">
            <w:pPr>
              <w:rPr>
                <w:rFonts w:cs="Arial"/>
                <w:b/>
                <w:i/>
                <w:sz w:val="22"/>
              </w:rPr>
            </w:pPr>
            <w:r>
              <w:rPr>
                <w:rFonts w:cs="Arial"/>
                <w:b/>
                <w:i/>
                <w:sz w:val="22"/>
              </w:rPr>
              <w:t>Learning Strategies:</w:t>
            </w:r>
          </w:p>
          <w:p w14:paraId="3093E6C7" w14:textId="77777777" w:rsidR="00836CC8" w:rsidRPr="00A02105" w:rsidRDefault="00836CC8" w:rsidP="00836CC8">
            <w:pPr>
              <w:rPr>
                <w:rFonts w:cs="Arial"/>
              </w:rPr>
            </w:pPr>
            <w:r>
              <w:rPr>
                <w:rFonts w:cs="Arial"/>
                <w:i/>
                <w:sz w:val="22"/>
              </w:rPr>
              <w:t xml:space="preserve">Describe your plan to meet student needs. </w:t>
            </w:r>
          </w:p>
        </w:tc>
        <w:tc>
          <w:tcPr>
            <w:tcW w:w="7405" w:type="dxa"/>
          </w:tcPr>
          <w:p w14:paraId="35093EEE" w14:textId="77777777" w:rsidR="00836CC8" w:rsidRDefault="00836CC8" w:rsidP="00836CC8">
            <w:pPr>
              <w:rPr>
                <w:rFonts w:cs="Arial"/>
              </w:rPr>
            </w:pPr>
            <w:r>
              <w:rPr>
                <w:rFonts w:cs="Arial"/>
                <w:i/>
              </w:rPr>
              <w:t xml:space="preserve">How will you help students attain the goal? Provide any specific actions that will lead to goal attainment. </w:t>
            </w:r>
          </w:p>
        </w:tc>
      </w:tr>
      <w:tr w:rsidR="00836CC8" w:rsidRPr="00A02105" w14:paraId="50B64A12" w14:textId="77777777" w:rsidTr="00836CC8">
        <w:trPr>
          <w:trHeight w:val="1489"/>
        </w:trPr>
        <w:tc>
          <w:tcPr>
            <w:tcW w:w="2185" w:type="dxa"/>
            <w:vMerge/>
          </w:tcPr>
          <w:p w14:paraId="64F6C492" w14:textId="77777777" w:rsidR="00836CC8" w:rsidRPr="00A02105" w:rsidRDefault="00836CC8" w:rsidP="00836CC8">
            <w:pPr>
              <w:rPr>
                <w:rFonts w:cs="Arial"/>
              </w:rPr>
            </w:pPr>
          </w:p>
        </w:tc>
        <w:tc>
          <w:tcPr>
            <w:tcW w:w="7405" w:type="dxa"/>
          </w:tcPr>
          <w:p w14:paraId="69DFFB3D" w14:textId="0EF6517F" w:rsidR="00836CC8" w:rsidRDefault="00836CC8" w:rsidP="00836CC8">
            <w:pPr>
              <w:rPr>
                <w:rFonts w:cs="Arial"/>
              </w:rPr>
            </w:pPr>
            <w:r w:rsidRPr="000E2298">
              <w:rPr>
                <w:rFonts w:cs="Arial"/>
              </w:rPr>
              <w:t>In whole group instruction, we will provide instruction in the counting and cardinality standards.</w:t>
            </w:r>
            <w:r>
              <w:rPr>
                <w:rFonts w:cs="Arial"/>
              </w:rPr>
              <w:t xml:space="preserve"> </w:t>
            </w:r>
            <w:r w:rsidRPr="000E2298">
              <w:rPr>
                <w:rFonts w:cs="Arial"/>
              </w:rPr>
              <w:t>In our small group math interventions, we will use st</w:t>
            </w:r>
            <w:r w:rsidR="00DE43C7">
              <w:rPr>
                <w:rFonts w:cs="Arial"/>
              </w:rPr>
              <w:t xml:space="preserve">rategies from the AVMR </w:t>
            </w:r>
            <w:proofErr w:type="spellStart"/>
            <w:proofErr w:type="gramStart"/>
            <w:r w:rsidR="00DE43C7">
              <w:rPr>
                <w:rFonts w:cs="Arial"/>
              </w:rPr>
              <w:t>program.</w:t>
            </w:r>
            <w:r w:rsidRPr="000E2298">
              <w:rPr>
                <w:rFonts w:cs="Arial"/>
              </w:rPr>
              <w:t>In</w:t>
            </w:r>
            <w:proofErr w:type="spellEnd"/>
            <w:proofErr w:type="gramEnd"/>
            <w:r w:rsidRPr="000E2298">
              <w:rPr>
                <w:rFonts w:cs="Arial"/>
              </w:rPr>
              <w:t xml:space="preserve"> our third tier interventions, we will meet individually with students who have not shown progress in meeting the standards in the whole</w:t>
            </w:r>
            <w:r>
              <w:rPr>
                <w:rFonts w:cs="Arial"/>
              </w:rPr>
              <w:t xml:space="preserve"> group and small group settings.</w:t>
            </w:r>
          </w:p>
        </w:tc>
      </w:tr>
    </w:tbl>
    <w:p w14:paraId="7C44787D" w14:textId="77777777" w:rsidR="00836CC8" w:rsidRDefault="00836CC8" w:rsidP="00836CC8"/>
    <w:p w14:paraId="05982B65" w14:textId="77777777" w:rsidR="00EB637F" w:rsidRPr="00EB637F" w:rsidRDefault="00EB637F" w:rsidP="00EB637F"/>
    <w:p w14:paraId="091A70CC" w14:textId="77777777" w:rsidR="00FD0309" w:rsidRDefault="00FD0309" w:rsidP="00FD0309">
      <w:pPr>
        <w:pStyle w:val="Heading1"/>
        <w:pBdr>
          <w:bottom w:val="none" w:sz="0" w:space="0" w:color="auto"/>
        </w:pBdr>
      </w:pPr>
    </w:p>
    <w:p w14:paraId="5665E9BF" w14:textId="77777777" w:rsidR="00FD0309" w:rsidRDefault="00FD0309" w:rsidP="00FD0309">
      <w:pPr>
        <w:pStyle w:val="Heading1"/>
        <w:pBdr>
          <w:bottom w:val="none" w:sz="0" w:space="0" w:color="auto"/>
        </w:pBdr>
      </w:pPr>
    </w:p>
    <w:p w14:paraId="3789EE41" w14:textId="77777777" w:rsidR="00EB637F" w:rsidRDefault="00EB637F" w:rsidP="00EB637F"/>
    <w:p w14:paraId="4185FFE4" w14:textId="77777777" w:rsidR="00EB637F" w:rsidRDefault="00EB637F" w:rsidP="00EB637F"/>
    <w:p w14:paraId="4CB6A438" w14:textId="77777777" w:rsidR="00EB637F" w:rsidRDefault="00EB637F" w:rsidP="00EB637F"/>
    <w:p w14:paraId="15C6E2BF" w14:textId="77777777" w:rsidR="00EB637F" w:rsidRDefault="00EB637F" w:rsidP="00EB637F"/>
    <w:p w14:paraId="09F56A2B" w14:textId="77777777" w:rsidR="00EB637F" w:rsidRDefault="00EB637F" w:rsidP="00EB637F"/>
    <w:p w14:paraId="52954780" w14:textId="01EB018C" w:rsidR="00FD0309" w:rsidRDefault="00FD0309" w:rsidP="00836CC8">
      <w:pPr>
        <w:pStyle w:val="Heading1"/>
        <w:pBdr>
          <w:bottom w:val="none" w:sz="0" w:space="0" w:color="auto"/>
        </w:pBdr>
      </w:pPr>
      <w:bookmarkStart w:id="385" w:name="_Toc241819083"/>
      <w:r>
        <w:t xml:space="preserve">Appendix </w:t>
      </w:r>
      <w:r w:rsidR="00EB637F">
        <w:t>C</w:t>
      </w:r>
      <w:r>
        <w:t xml:space="preserve">: </w:t>
      </w:r>
      <w:r w:rsidR="00EB637F">
        <w:t>SLO</w:t>
      </w:r>
      <w:r>
        <w:t xml:space="preserve"> Quality Checklist</w:t>
      </w:r>
      <w:bookmarkEnd w:id="385"/>
    </w:p>
    <w:p w14:paraId="36C3429D" w14:textId="77777777" w:rsidR="00836CC8" w:rsidRDefault="00836CC8">
      <w:pPr>
        <w:sectPr w:rsidR="00836CC8" w:rsidSect="00836CC8">
          <w:pgSz w:w="12240" w:h="15840"/>
          <w:pgMar w:top="1080" w:right="1440" w:bottom="1080" w:left="1440" w:header="720" w:footer="720" w:gutter="0"/>
          <w:cols w:space="720"/>
          <w:vAlign w:val="center"/>
          <w:docGrid w:linePitch="360"/>
        </w:sectPr>
      </w:pPr>
    </w:p>
    <w:p w14:paraId="0CF12DA8" w14:textId="1F89C217" w:rsidR="00FD0309" w:rsidRDefault="00FD0309">
      <w:pPr>
        <w:rPr>
          <w:rFonts w:asciiTheme="majorHAnsi" w:eastAsiaTheme="majorEastAsia" w:hAnsiTheme="majorHAnsi" w:cstheme="majorBidi"/>
          <w:b/>
          <w:bCs/>
          <w:color w:val="345A8A" w:themeColor="accent1" w:themeShade="B5"/>
          <w:sz w:val="48"/>
          <w:szCs w:val="36"/>
        </w:rPr>
      </w:pPr>
    </w:p>
    <w:tbl>
      <w:tblPr>
        <w:tblpPr w:leftFromText="180" w:rightFromText="180" w:vertAnchor="text" w:horzAnchor="margin" w:tblpX="108" w:tblpY="54"/>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8"/>
        <w:gridCol w:w="630"/>
        <w:gridCol w:w="632"/>
        <w:gridCol w:w="628"/>
      </w:tblGrid>
      <w:tr w:rsidR="00836CC8" w:rsidRPr="00BD444B" w14:paraId="2A7ADBCE" w14:textId="77777777" w:rsidTr="00836CC8">
        <w:trPr>
          <w:trHeight w:val="543"/>
        </w:trPr>
        <w:tc>
          <w:tcPr>
            <w:tcW w:w="9738" w:type="dxa"/>
            <w:gridSpan w:val="4"/>
            <w:tcBorders>
              <w:top w:val="nil"/>
              <w:left w:val="nil"/>
              <w:bottom w:val="nil"/>
              <w:right w:val="nil"/>
            </w:tcBorders>
            <w:vAlign w:val="center"/>
          </w:tcPr>
          <w:p w14:paraId="28B7B3D6" w14:textId="77777777" w:rsidR="00836CC8" w:rsidRPr="00D21096" w:rsidRDefault="00836CC8" w:rsidP="00836CC8">
            <w:pPr>
              <w:jc w:val="center"/>
              <w:rPr>
                <w:b/>
                <w:color w:val="0D0D0D" w:themeColor="text1" w:themeTint="F2"/>
                <w:sz w:val="36"/>
                <w:szCs w:val="36"/>
              </w:rPr>
            </w:pPr>
            <w:r>
              <w:rPr>
                <w:b/>
                <w:color w:val="0D0D0D" w:themeColor="text1" w:themeTint="F2"/>
                <w:sz w:val="36"/>
                <w:szCs w:val="36"/>
              </w:rPr>
              <w:t>SLO</w:t>
            </w:r>
            <w:r w:rsidRPr="00D21096">
              <w:rPr>
                <w:b/>
                <w:color w:val="0D0D0D" w:themeColor="text1" w:themeTint="F2"/>
                <w:sz w:val="36"/>
                <w:szCs w:val="36"/>
              </w:rPr>
              <w:t xml:space="preserve"> QUALITY CHECKLIST</w:t>
            </w:r>
          </w:p>
        </w:tc>
      </w:tr>
      <w:tr w:rsidR="00836CC8" w:rsidRPr="00BD444B" w14:paraId="382A8164" w14:textId="77777777" w:rsidTr="00836CC8">
        <w:trPr>
          <w:trHeight w:val="443"/>
        </w:trPr>
        <w:tc>
          <w:tcPr>
            <w:tcW w:w="7848" w:type="dxa"/>
            <w:tcBorders>
              <w:top w:val="nil"/>
              <w:left w:val="nil"/>
              <w:bottom w:val="nil"/>
              <w:right w:val="single" w:sz="4" w:space="0" w:color="auto"/>
            </w:tcBorders>
            <w:shd w:val="clear" w:color="auto" w:fill="auto"/>
            <w:vAlign w:val="center"/>
            <w:hideMark/>
          </w:tcPr>
          <w:p w14:paraId="464F371E" w14:textId="77777777" w:rsidR="00836CC8" w:rsidRPr="00BD444B" w:rsidRDefault="00836CC8" w:rsidP="00836CC8">
            <w:pPr>
              <w:rPr>
                <w:rFonts w:eastAsia="Times New Roman" w:cs="Times New Roman"/>
                <w:color w:val="000000"/>
              </w:rPr>
            </w:pPr>
          </w:p>
        </w:tc>
        <w:tc>
          <w:tcPr>
            <w:tcW w:w="630" w:type="dxa"/>
            <w:tcBorders>
              <w:top w:val="single" w:sz="4" w:space="0" w:color="auto"/>
              <w:left w:val="single" w:sz="4" w:space="0" w:color="auto"/>
              <w:bottom w:val="single" w:sz="4" w:space="0" w:color="auto"/>
            </w:tcBorders>
            <w:vAlign w:val="center"/>
          </w:tcPr>
          <w:p w14:paraId="68024619" w14:textId="77777777" w:rsidR="00836CC8" w:rsidRPr="00BD444B" w:rsidRDefault="00836CC8" w:rsidP="00836CC8">
            <w:pPr>
              <w:jc w:val="center"/>
              <w:rPr>
                <w:rFonts w:eastAsia="Times New Roman" w:cs="Times New Roman"/>
                <w:b/>
                <w:bCs/>
                <w:color w:val="000000"/>
              </w:rPr>
            </w:pPr>
            <w:r w:rsidRPr="00BD444B">
              <w:rPr>
                <w:rFonts w:eastAsia="Times New Roman" w:cs="Times New Roman"/>
                <w:b/>
                <w:bCs/>
                <w:color w:val="000000"/>
              </w:rPr>
              <w:t>Yes</w:t>
            </w:r>
          </w:p>
        </w:tc>
        <w:tc>
          <w:tcPr>
            <w:tcW w:w="632" w:type="dxa"/>
            <w:tcBorders>
              <w:top w:val="single" w:sz="4" w:space="0" w:color="auto"/>
              <w:bottom w:val="single" w:sz="4" w:space="0" w:color="auto"/>
            </w:tcBorders>
            <w:vAlign w:val="center"/>
          </w:tcPr>
          <w:p w14:paraId="3A4822DF" w14:textId="77777777" w:rsidR="00836CC8" w:rsidRPr="00BD444B" w:rsidRDefault="00836CC8" w:rsidP="00836CC8">
            <w:pPr>
              <w:jc w:val="center"/>
              <w:rPr>
                <w:rFonts w:eastAsia="Times New Roman" w:cs="Times New Roman"/>
                <w:b/>
                <w:bCs/>
                <w:color w:val="000000"/>
              </w:rPr>
            </w:pPr>
            <w:r w:rsidRPr="00BD444B">
              <w:rPr>
                <w:rFonts w:eastAsia="Times New Roman" w:cs="Times New Roman"/>
                <w:b/>
                <w:bCs/>
                <w:color w:val="000000"/>
              </w:rPr>
              <w:t>No</w:t>
            </w:r>
          </w:p>
        </w:tc>
        <w:tc>
          <w:tcPr>
            <w:tcW w:w="628" w:type="dxa"/>
            <w:tcBorders>
              <w:top w:val="single" w:sz="4" w:space="0" w:color="auto"/>
              <w:bottom w:val="single" w:sz="4" w:space="0" w:color="auto"/>
            </w:tcBorders>
            <w:vAlign w:val="center"/>
          </w:tcPr>
          <w:p w14:paraId="7C6E8D2A" w14:textId="77777777" w:rsidR="00836CC8" w:rsidRPr="00BD444B" w:rsidRDefault="00836CC8" w:rsidP="00836CC8">
            <w:pPr>
              <w:jc w:val="center"/>
              <w:rPr>
                <w:rFonts w:eastAsia="Times New Roman" w:cs="Times New Roman"/>
                <w:b/>
                <w:bCs/>
                <w:color w:val="000000"/>
              </w:rPr>
            </w:pPr>
            <w:r>
              <w:rPr>
                <w:rFonts w:eastAsia="Times New Roman" w:cs="Times New Roman"/>
                <w:b/>
                <w:bCs/>
                <w:color w:val="000000"/>
              </w:rPr>
              <w:t>?</w:t>
            </w:r>
          </w:p>
        </w:tc>
      </w:tr>
      <w:tr w:rsidR="00836CC8" w:rsidRPr="00BD444B" w14:paraId="4BCA75BF" w14:textId="77777777" w:rsidTr="00836CC8">
        <w:trPr>
          <w:trHeight w:hRule="exact" w:val="504"/>
        </w:trPr>
        <w:tc>
          <w:tcPr>
            <w:tcW w:w="9738" w:type="dxa"/>
            <w:gridSpan w:val="4"/>
            <w:shd w:val="clear" w:color="000000" w:fill="000080"/>
            <w:vAlign w:val="center"/>
            <w:hideMark/>
          </w:tcPr>
          <w:p w14:paraId="51B299FE" w14:textId="77777777" w:rsidR="00836CC8" w:rsidRPr="008822AB" w:rsidRDefault="00836CC8" w:rsidP="00836CC8">
            <w:pPr>
              <w:rPr>
                <w:rFonts w:eastAsia="Times New Roman" w:cs="Times New Roman"/>
                <w:color w:val="FFFFFF" w:themeColor="background1"/>
                <w:sz w:val="24"/>
              </w:rPr>
            </w:pPr>
            <w:r w:rsidRPr="008822AB">
              <w:rPr>
                <w:rFonts w:eastAsia="Times New Roman" w:cs="Times New Roman"/>
                <w:b/>
                <w:color w:val="FFFFFF" w:themeColor="background1"/>
                <w:sz w:val="24"/>
              </w:rPr>
              <w:t xml:space="preserve">Is the </w:t>
            </w:r>
            <w:r>
              <w:rPr>
                <w:rFonts w:eastAsia="Times New Roman" w:cs="Times New Roman"/>
                <w:b/>
                <w:color w:val="FFFFFF" w:themeColor="background1"/>
                <w:sz w:val="24"/>
              </w:rPr>
              <w:t>SLO</w:t>
            </w:r>
            <w:r w:rsidRPr="008822AB">
              <w:rPr>
                <w:rFonts w:eastAsia="Times New Roman" w:cs="Times New Roman"/>
                <w:b/>
                <w:color w:val="FFFFFF" w:themeColor="background1"/>
                <w:sz w:val="24"/>
              </w:rPr>
              <w:t xml:space="preserve"> SPECIFIC?</w:t>
            </w:r>
          </w:p>
        </w:tc>
      </w:tr>
      <w:tr w:rsidR="00836CC8" w:rsidRPr="00BD444B" w14:paraId="25F4438D" w14:textId="77777777" w:rsidTr="00836CC8">
        <w:trPr>
          <w:trHeight w:val="720"/>
        </w:trPr>
        <w:tc>
          <w:tcPr>
            <w:tcW w:w="7848" w:type="dxa"/>
            <w:shd w:val="clear" w:color="auto" w:fill="auto"/>
            <w:vAlign w:val="center"/>
          </w:tcPr>
          <w:p w14:paraId="3113FD60"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sidRPr="008822AB">
              <w:rPr>
                <w:rFonts w:eastAsia="Times New Roman" w:cs="Times New Roman"/>
                <w:color w:val="000000"/>
                <w:szCs w:val="20"/>
              </w:rPr>
              <w:t xml:space="preserve">Does the </w:t>
            </w:r>
            <w:r>
              <w:rPr>
                <w:rFonts w:eastAsia="Times New Roman" w:cs="Times New Roman"/>
                <w:color w:val="000000"/>
                <w:szCs w:val="20"/>
              </w:rPr>
              <w:t>SLO</w:t>
            </w:r>
            <w:r w:rsidRPr="008822AB">
              <w:rPr>
                <w:rFonts w:eastAsia="Times New Roman" w:cs="Times New Roman"/>
                <w:color w:val="000000"/>
                <w:szCs w:val="20"/>
              </w:rPr>
              <w:t xml:space="preserve"> </w:t>
            </w:r>
            <w:r>
              <w:rPr>
                <w:rFonts w:eastAsia="Times New Roman" w:cs="Times New Roman"/>
                <w:color w:val="000000"/>
                <w:szCs w:val="20"/>
              </w:rPr>
              <w:t xml:space="preserve">state </w:t>
            </w:r>
            <w:r w:rsidRPr="008822AB">
              <w:rPr>
                <w:rFonts w:eastAsia="Times New Roman" w:cs="Times New Roman"/>
                <w:color w:val="000000"/>
                <w:szCs w:val="20"/>
              </w:rPr>
              <w:t>exactly what learning content needs to be addressed</w:t>
            </w:r>
            <w:r>
              <w:rPr>
                <w:rFonts w:eastAsia="Times New Roman" w:cs="Times New Roman"/>
                <w:color w:val="000000"/>
                <w:szCs w:val="20"/>
              </w:rPr>
              <w:t xml:space="preserve"> and the specific standards to which the learning content relates</w:t>
            </w:r>
            <w:r w:rsidRPr="008822AB">
              <w:rPr>
                <w:rFonts w:eastAsia="Times New Roman" w:cs="Times New Roman"/>
                <w:color w:val="000000"/>
                <w:szCs w:val="20"/>
              </w:rPr>
              <w:t>?</w:t>
            </w:r>
          </w:p>
        </w:tc>
        <w:tc>
          <w:tcPr>
            <w:tcW w:w="630" w:type="dxa"/>
            <w:vAlign w:val="center"/>
          </w:tcPr>
          <w:p w14:paraId="66EC0F4F" w14:textId="77777777" w:rsidR="00836CC8" w:rsidRPr="00BD444B" w:rsidRDefault="00836CC8" w:rsidP="00836CC8">
            <w:pPr>
              <w:rPr>
                <w:rFonts w:eastAsia="Times New Roman" w:cs="Times New Roman"/>
                <w:color w:val="000000"/>
                <w:sz w:val="24"/>
              </w:rPr>
            </w:pPr>
          </w:p>
        </w:tc>
        <w:tc>
          <w:tcPr>
            <w:tcW w:w="632" w:type="dxa"/>
            <w:vAlign w:val="center"/>
          </w:tcPr>
          <w:p w14:paraId="091435D3" w14:textId="77777777" w:rsidR="00836CC8" w:rsidRPr="00BD444B" w:rsidRDefault="00836CC8" w:rsidP="00836CC8">
            <w:pPr>
              <w:rPr>
                <w:rFonts w:eastAsia="Times New Roman" w:cs="Times New Roman"/>
                <w:color w:val="000000"/>
                <w:sz w:val="24"/>
              </w:rPr>
            </w:pPr>
          </w:p>
        </w:tc>
        <w:tc>
          <w:tcPr>
            <w:tcW w:w="628" w:type="dxa"/>
            <w:vAlign w:val="center"/>
          </w:tcPr>
          <w:p w14:paraId="6761973F" w14:textId="77777777" w:rsidR="00836CC8" w:rsidRPr="00BD444B" w:rsidRDefault="00836CC8" w:rsidP="00836CC8">
            <w:pPr>
              <w:rPr>
                <w:rFonts w:eastAsia="Times New Roman" w:cs="Times New Roman"/>
                <w:color w:val="000000"/>
                <w:sz w:val="24"/>
              </w:rPr>
            </w:pPr>
          </w:p>
        </w:tc>
      </w:tr>
      <w:tr w:rsidR="00836CC8" w:rsidRPr="00BD444B" w14:paraId="397F7EF7" w14:textId="77777777" w:rsidTr="00836CC8">
        <w:trPr>
          <w:trHeight w:val="720"/>
        </w:trPr>
        <w:tc>
          <w:tcPr>
            <w:tcW w:w="7848" w:type="dxa"/>
            <w:tcBorders>
              <w:bottom w:val="single" w:sz="4" w:space="0" w:color="auto"/>
            </w:tcBorders>
            <w:shd w:val="clear" w:color="auto" w:fill="auto"/>
            <w:vAlign w:val="center"/>
          </w:tcPr>
          <w:p w14:paraId="26D02EC6"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sidRPr="008822AB">
              <w:rPr>
                <w:rFonts w:eastAsia="Times New Roman" w:cs="Times New Roman"/>
                <w:color w:val="000000"/>
                <w:szCs w:val="20"/>
              </w:rPr>
              <w:t>Is the learning content aligned to Common Core State Standards, state content standards or credible national standards?</w:t>
            </w:r>
          </w:p>
        </w:tc>
        <w:tc>
          <w:tcPr>
            <w:tcW w:w="630" w:type="dxa"/>
            <w:tcBorders>
              <w:bottom w:val="single" w:sz="4" w:space="0" w:color="auto"/>
            </w:tcBorders>
            <w:vAlign w:val="center"/>
          </w:tcPr>
          <w:p w14:paraId="1B9F1E66" w14:textId="77777777" w:rsidR="00836CC8" w:rsidRPr="00BD444B" w:rsidRDefault="00836CC8" w:rsidP="00836CC8">
            <w:pPr>
              <w:rPr>
                <w:rFonts w:eastAsia="Times New Roman" w:cs="Times New Roman"/>
                <w:color w:val="000000"/>
                <w:sz w:val="24"/>
              </w:rPr>
            </w:pPr>
          </w:p>
        </w:tc>
        <w:tc>
          <w:tcPr>
            <w:tcW w:w="632" w:type="dxa"/>
            <w:tcBorders>
              <w:bottom w:val="single" w:sz="4" w:space="0" w:color="auto"/>
            </w:tcBorders>
            <w:vAlign w:val="center"/>
          </w:tcPr>
          <w:p w14:paraId="425DF8EF" w14:textId="77777777" w:rsidR="00836CC8" w:rsidRPr="00BD444B" w:rsidRDefault="00836CC8" w:rsidP="00836CC8">
            <w:pPr>
              <w:rPr>
                <w:rFonts w:eastAsia="Times New Roman" w:cs="Times New Roman"/>
                <w:color w:val="000000"/>
                <w:sz w:val="24"/>
              </w:rPr>
            </w:pPr>
          </w:p>
        </w:tc>
        <w:tc>
          <w:tcPr>
            <w:tcW w:w="628" w:type="dxa"/>
            <w:tcBorders>
              <w:bottom w:val="single" w:sz="4" w:space="0" w:color="auto"/>
            </w:tcBorders>
            <w:vAlign w:val="center"/>
          </w:tcPr>
          <w:p w14:paraId="2A23C669" w14:textId="77777777" w:rsidR="00836CC8" w:rsidRPr="00BD444B" w:rsidRDefault="00836CC8" w:rsidP="00836CC8">
            <w:pPr>
              <w:rPr>
                <w:rFonts w:eastAsia="Times New Roman" w:cs="Times New Roman"/>
                <w:color w:val="000000"/>
                <w:sz w:val="24"/>
              </w:rPr>
            </w:pPr>
          </w:p>
        </w:tc>
      </w:tr>
      <w:tr w:rsidR="00836CC8" w:rsidRPr="00BD444B" w14:paraId="27FA8310" w14:textId="77777777" w:rsidTr="00836CC8">
        <w:trPr>
          <w:trHeight w:hRule="exact" w:val="504"/>
        </w:trPr>
        <w:tc>
          <w:tcPr>
            <w:tcW w:w="9738" w:type="dxa"/>
            <w:gridSpan w:val="4"/>
            <w:shd w:val="clear" w:color="auto" w:fill="000080"/>
            <w:vAlign w:val="center"/>
          </w:tcPr>
          <w:p w14:paraId="6B3694E2" w14:textId="77777777" w:rsidR="00836CC8" w:rsidRPr="00BD444B" w:rsidRDefault="00836CC8" w:rsidP="00836CC8">
            <w:pPr>
              <w:rPr>
                <w:rFonts w:eastAsia="Times New Roman" w:cs="Times New Roman"/>
                <w:color w:val="000000"/>
                <w:sz w:val="24"/>
              </w:rPr>
            </w:pPr>
            <w:r w:rsidRPr="008822AB">
              <w:rPr>
                <w:rFonts w:eastAsia="Times New Roman" w:cs="Times New Roman"/>
                <w:b/>
                <w:color w:val="FFFFFF" w:themeColor="background1"/>
                <w:sz w:val="24"/>
              </w:rPr>
              <w:t xml:space="preserve">Is the </w:t>
            </w:r>
            <w:r>
              <w:rPr>
                <w:rFonts w:eastAsia="Times New Roman" w:cs="Times New Roman"/>
                <w:b/>
                <w:color w:val="FFFFFF" w:themeColor="background1"/>
                <w:sz w:val="24"/>
              </w:rPr>
              <w:t>SLO</w:t>
            </w:r>
            <w:r w:rsidRPr="008822AB">
              <w:rPr>
                <w:rFonts w:eastAsia="Times New Roman" w:cs="Times New Roman"/>
                <w:b/>
                <w:color w:val="FFFFFF" w:themeColor="background1"/>
                <w:sz w:val="24"/>
              </w:rPr>
              <w:t xml:space="preserve"> MEASURABLE?</w:t>
            </w:r>
          </w:p>
        </w:tc>
      </w:tr>
      <w:tr w:rsidR="00836CC8" w:rsidRPr="00BD444B" w14:paraId="2D4831F8" w14:textId="77777777" w:rsidTr="00836CC8">
        <w:trPr>
          <w:trHeight w:val="720"/>
        </w:trPr>
        <w:tc>
          <w:tcPr>
            <w:tcW w:w="7848" w:type="dxa"/>
            <w:shd w:val="clear" w:color="auto" w:fill="auto"/>
            <w:vAlign w:val="center"/>
            <w:hideMark/>
          </w:tcPr>
          <w:p w14:paraId="5082B216"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Pr>
                <w:rFonts w:eastAsia="Times New Roman" w:cs="Times New Roman"/>
                <w:color w:val="000000"/>
                <w:szCs w:val="20"/>
              </w:rPr>
              <w:t xml:space="preserve">Will the SLO </w:t>
            </w:r>
            <w:r w:rsidRPr="008822AB">
              <w:rPr>
                <w:rFonts w:eastAsia="Times New Roman" w:cs="Times New Roman"/>
                <w:color w:val="000000"/>
                <w:szCs w:val="20"/>
              </w:rPr>
              <w:t xml:space="preserve">be measured using a standards-based assessment that is comparable across classrooms? </w:t>
            </w:r>
          </w:p>
        </w:tc>
        <w:tc>
          <w:tcPr>
            <w:tcW w:w="630" w:type="dxa"/>
            <w:vAlign w:val="center"/>
          </w:tcPr>
          <w:p w14:paraId="40F6D573" w14:textId="77777777" w:rsidR="00836CC8" w:rsidRPr="00BD444B" w:rsidRDefault="00836CC8" w:rsidP="00836CC8">
            <w:pPr>
              <w:rPr>
                <w:rFonts w:eastAsia="Times New Roman" w:cs="Times New Roman"/>
                <w:color w:val="000000"/>
                <w:sz w:val="24"/>
              </w:rPr>
            </w:pPr>
          </w:p>
        </w:tc>
        <w:tc>
          <w:tcPr>
            <w:tcW w:w="632" w:type="dxa"/>
            <w:vAlign w:val="center"/>
          </w:tcPr>
          <w:p w14:paraId="5867865A" w14:textId="77777777" w:rsidR="00836CC8" w:rsidRPr="00BD444B" w:rsidRDefault="00836CC8" w:rsidP="00836CC8">
            <w:pPr>
              <w:rPr>
                <w:rFonts w:eastAsia="Times New Roman" w:cs="Times New Roman"/>
                <w:color w:val="000000"/>
                <w:sz w:val="24"/>
              </w:rPr>
            </w:pPr>
          </w:p>
        </w:tc>
        <w:tc>
          <w:tcPr>
            <w:tcW w:w="628" w:type="dxa"/>
            <w:vAlign w:val="center"/>
          </w:tcPr>
          <w:p w14:paraId="169A01EA" w14:textId="77777777" w:rsidR="00836CC8" w:rsidRPr="00BD444B" w:rsidRDefault="00836CC8" w:rsidP="00836CC8">
            <w:pPr>
              <w:rPr>
                <w:rFonts w:eastAsia="Times New Roman" w:cs="Times New Roman"/>
                <w:color w:val="000000"/>
                <w:sz w:val="24"/>
              </w:rPr>
            </w:pPr>
          </w:p>
        </w:tc>
      </w:tr>
      <w:tr w:rsidR="00836CC8" w:rsidRPr="00BD444B" w14:paraId="37E38438" w14:textId="77777777" w:rsidTr="00836CC8">
        <w:trPr>
          <w:trHeight w:val="720"/>
        </w:trPr>
        <w:tc>
          <w:tcPr>
            <w:tcW w:w="7848" w:type="dxa"/>
            <w:shd w:val="clear" w:color="auto" w:fill="auto"/>
            <w:vAlign w:val="center"/>
          </w:tcPr>
          <w:p w14:paraId="45B1C744"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sidRPr="008822AB">
              <w:rPr>
                <w:rFonts w:eastAsia="Times New Roman" w:cs="Times New Roman"/>
                <w:color w:val="000000"/>
                <w:szCs w:val="20"/>
              </w:rPr>
              <w:t>A</w:t>
            </w:r>
            <w:r>
              <w:rPr>
                <w:rFonts w:eastAsia="Times New Roman" w:cs="Times New Roman"/>
                <w:color w:val="000000"/>
                <w:szCs w:val="20"/>
              </w:rPr>
              <w:t>re expectations for s</w:t>
            </w:r>
            <w:r w:rsidRPr="008822AB">
              <w:rPr>
                <w:rFonts w:eastAsia="Times New Roman" w:cs="Times New Roman"/>
                <w:color w:val="000000"/>
                <w:szCs w:val="20"/>
              </w:rPr>
              <w:t xml:space="preserve">tudent growth stated by rate, percentage, number, </w:t>
            </w:r>
            <w:proofErr w:type="gramStart"/>
            <w:r w:rsidRPr="008822AB">
              <w:rPr>
                <w:rFonts w:eastAsia="Times New Roman" w:cs="Times New Roman"/>
                <w:color w:val="000000"/>
                <w:szCs w:val="20"/>
              </w:rPr>
              <w:t>level</w:t>
            </w:r>
            <w:proofErr w:type="gramEnd"/>
            <w:r w:rsidRPr="008822AB">
              <w:rPr>
                <w:rFonts w:eastAsia="Times New Roman" w:cs="Times New Roman"/>
                <w:color w:val="000000"/>
                <w:szCs w:val="20"/>
              </w:rPr>
              <w:t xml:space="preserve"> of benchmark, rubric standards or juried level of standard?</w:t>
            </w:r>
          </w:p>
        </w:tc>
        <w:tc>
          <w:tcPr>
            <w:tcW w:w="630" w:type="dxa"/>
            <w:vAlign w:val="center"/>
          </w:tcPr>
          <w:p w14:paraId="5036632E" w14:textId="77777777" w:rsidR="00836CC8" w:rsidRPr="00BD444B" w:rsidRDefault="00836CC8" w:rsidP="00836CC8">
            <w:pPr>
              <w:rPr>
                <w:rFonts w:eastAsia="Times New Roman" w:cs="Times New Roman"/>
                <w:color w:val="000000"/>
                <w:sz w:val="24"/>
              </w:rPr>
            </w:pPr>
          </w:p>
        </w:tc>
        <w:tc>
          <w:tcPr>
            <w:tcW w:w="632" w:type="dxa"/>
            <w:vAlign w:val="center"/>
          </w:tcPr>
          <w:p w14:paraId="5187AFA1" w14:textId="77777777" w:rsidR="00836CC8" w:rsidRPr="00BD444B" w:rsidRDefault="00836CC8" w:rsidP="00836CC8">
            <w:pPr>
              <w:rPr>
                <w:rFonts w:eastAsia="Times New Roman" w:cs="Times New Roman"/>
                <w:color w:val="000000"/>
                <w:sz w:val="24"/>
              </w:rPr>
            </w:pPr>
          </w:p>
        </w:tc>
        <w:tc>
          <w:tcPr>
            <w:tcW w:w="628" w:type="dxa"/>
            <w:vAlign w:val="center"/>
          </w:tcPr>
          <w:p w14:paraId="5D699E1C" w14:textId="77777777" w:rsidR="00836CC8" w:rsidRPr="00BD444B" w:rsidRDefault="00836CC8" w:rsidP="00836CC8">
            <w:pPr>
              <w:rPr>
                <w:rFonts w:eastAsia="Times New Roman" w:cs="Times New Roman"/>
                <w:color w:val="000000"/>
                <w:sz w:val="24"/>
              </w:rPr>
            </w:pPr>
          </w:p>
        </w:tc>
      </w:tr>
      <w:tr w:rsidR="00836CC8" w:rsidRPr="00D21096" w14:paraId="6EA8CBA8" w14:textId="77777777" w:rsidTr="00836CC8">
        <w:trPr>
          <w:trHeight w:hRule="exact" w:val="504"/>
        </w:trPr>
        <w:tc>
          <w:tcPr>
            <w:tcW w:w="9738" w:type="dxa"/>
            <w:gridSpan w:val="4"/>
            <w:shd w:val="clear" w:color="auto" w:fill="000080"/>
            <w:vAlign w:val="center"/>
          </w:tcPr>
          <w:p w14:paraId="2E542F56" w14:textId="77777777" w:rsidR="00836CC8" w:rsidRPr="00D21096" w:rsidRDefault="00836CC8" w:rsidP="00836CC8">
            <w:pPr>
              <w:rPr>
                <w:rFonts w:eastAsia="Times New Roman" w:cs="Times New Roman"/>
                <w:color w:val="FFFFFF" w:themeColor="background1"/>
                <w:sz w:val="24"/>
              </w:rPr>
            </w:pPr>
            <w:r w:rsidRPr="008822AB">
              <w:rPr>
                <w:rFonts w:eastAsia="Times New Roman" w:cs="Times New Roman"/>
                <w:b/>
                <w:color w:val="FFFFFF" w:themeColor="background1"/>
                <w:sz w:val="24"/>
              </w:rPr>
              <w:t xml:space="preserve">Is the </w:t>
            </w:r>
            <w:r>
              <w:rPr>
                <w:rFonts w:eastAsia="Times New Roman" w:cs="Times New Roman"/>
                <w:b/>
                <w:color w:val="FFFFFF" w:themeColor="background1"/>
                <w:sz w:val="24"/>
              </w:rPr>
              <w:t xml:space="preserve">SLO </w:t>
            </w:r>
            <w:r w:rsidRPr="008822AB">
              <w:rPr>
                <w:rFonts w:eastAsia="Times New Roman" w:cs="Times New Roman"/>
                <w:b/>
                <w:color w:val="FFFFFF" w:themeColor="background1"/>
                <w:sz w:val="24"/>
              </w:rPr>
              <w:t>APPROPRIATE?</w:t>
            </w:r>
          </w:p>
        </w:tc>
      </w:tr>
      <w:tr w:rsidR="00836CC8" w:rsidRPr="00BD444B" w14:paraId="5F74E92B" w14:textId="77777777" w:rsidTr="00836CC8">
        <w:trPr>
          <w:trHeight w:val="720"/>
        </w:trPr>
        <w:tc>
          <w:tcPr>
            <w:tcW w:w="7848" w:type="dxa"/>
            <w:shd w:val="clear" w:color="auto" w:fill="FFFFFF" w:themeFill="background1"/>
            <w:vAlign w:val="center"/>
          </w:tcPr>
          <w:p w14:paraId="5C99EEEE"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sidRPr="008822AB">
              <w:rPr>
                <w:rFonts w:eastAsia="Times New Roman" w:cs="Times New Roman"/>
                <w:color w:val="000000"/>
                <w:szCs w:val="20"/>
              </w:rPr>
              <w:t xml:space="preserve">Was the </w:t>
            </w:r>
            <w:r>
              <w:rPr>
                <w:rFonts w:eastAsia="Times New Roman" w:cs="Times New Roman"/>
                <w:color w:val="000000"/>
                <w:szCs w:val="20"/>
              </w:rPr>
              <w:t>SLO</w:t>
            </w:r>
            <w:r w:rsidRPr="008822AB">
              <w:rPr>
                <w:rFonts w:eastAsia="Times New Roman" w:cs="Times New Roman"/>
                <w:color w:val="000000"/>
                <w:szCs w:val="20"/>
              </w:rPr>
              <w:t xml:space="preserve"> developed using baseline data that is comparable between the beginning and end of the instructional period?</w:t>
            </w:r>
          </w:p>
        </w:tc>
        <w:tc>
          <w:tcPr>
            <w:tcW w:w="630" w:type="dxa"/>
            <w:shd w:val="clear" w:color="auto" w:fill="FFFFFF" w:themeFill="background1"/>
            <w:vAlign w:val="center"/>
          </w:tcPr>
          <w:p w14:paraId="187006E4" w14:textId="77777777" w:rsidR="00836CC8" w:rsidRPr="00BD444B" w:rsidRDefault="00836CC8" w:rsidP="00836CC8">
            <w:pPr>
              <w:rPr>
                <w:rFonts w:eastAsia="Times New Roman" w:cs="Times New Roman"/>
                <w:color w:val="000000"/>
                <w:sz w:val="24"/>
              </w:rPr>
            </w:pPr>
          </w:p>
        </w:tc>
        <w:tc>
          <w:tcPr>
            <w:tcW w:w="632" w:type="dxa"/>
            <w:shd w:val="clear" w:color="auto" w:fill="FFFFFF" w:themeFill="background1"/>
            <w:vAlign w:val="center"/>
          </w:tcPr>
          <w:p w14:paraId="1CC517EC" w14:textId="77777777" w:rsidR="00836CC8" w:rsidRPr="00BD444B" w:rsidRDefault="00836CC8" w:rsidP="00836CC8">
            <w:pPr>
              <w:rPr>
                <w:rFonts w:eastAsia="Times New Roman" w:cs="Times New Roman"/>
                <w:color w:val="000000"/>
                <w:sz w:val="24"/>
              </w:rPr>
            </w:pPr>
          </w:p>
        </w:tc>
        <w:tc>
          <w:tcPr>
            <w:tcW w:w="628" w:type="dxa"/>
            <w:shd w:val="clear" w:color="auto" w:fill="FFFFFF" w:themeFill="background1"/>
            <w:vAlign w:val="center"/>
          </w:tcPr>
          <w:p w14:paraId="503369F6" w14:textId="77777777" w:rsidR="00836CC8" w:rsidRPr="00BD444B" w:rsidRDefault="00836CC8" w:rsidP="00836CC8">
            <w:pPr>
              <w:rPr>
                <w:rFonts w:eastAsia="Times New Roman" w:cs="Times New Roman"/>
                <w:color w:val="000000"/>
                <w:sz w:val="24"/>
              </w:rPr>
            </w:pPr>
          </w:p>
        </w:tc>
      </w:tr>
      <w:tr w:rsidR="00836CC8" w:rsidRPr="00BD444B" w14:paraId="1C63F4E3" w14:textId="77777777" w:rsidTr="00836CC8">
        <w:trPr>
          <w:trHeight w:val="720"/>
        </w:trPr>
        <w:tc>
          <w:tcPr>
            <w:tcW w:w="7848" w:type="dxa"/>
            <w:shd w:val="clear" w:color="auto" w:fill="FFFFFF" w:themeFill="background1"/>
            <w:vAlign w:val="center"/>
          </w:tcPr>
          <w:p w14:paraId="2321F88E"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Pr>
                <w:rFonts w:eastAsia="Times New Roman" w:cs="Times New Roman"/>
                <w:color w:val="000000"/>
                <w:szCs w:val="20"/>
              </w:rPr>
              <w:t>Is the SLO</w:t>
            </w:r>
            <w:r w:rsidRPr="008822AB">
              <w:rPr>
                <w:rFonts w:eastAsia="Times New Roman" w:cs="Times New Roman"/>
                <w:color w:val="000000"/>
                <w:szCs w:val="20"/>
              </w:rPr>
              <w:t xml:space="preserve"> directly related to a teacher’s subject, grade-level and students?</w:t>
            </w:r>
          </w:p>
        </w:tc>
        <w:tc>
          <w:tcPr>
            <w:tcW w:w="630" w:type="dxa"/>
            <w:shd w:val="clear" w:color="auto" w:fill="FFFFFF" w:themeFill="background1"/>
            <w:vAlign w:val="center"/>
          </w:tcPr>
          <w:p w14:paraId="69492292" w14:textId="77777777" w:rsidR="00836CC8" w:rsidRPr="00BD444B" w:rsidRDefault="00836CC8" w:rsidP="00836CC8">
            <w:pPr>
              <w:rPr>
                <w:rFonts w:eastAsia="Times New Roman" w:cs="Times New Roman"/>
                <w:color w:val="000000"/>
                <w:sz w:val="24"/>
              </w:rPr>
            </w:pPr>
          </w:p>
        </w:tc>
        <w:tc>
          <w:tcPr>
            <w:tcW w:w="632" w:type="dxa"/>
            <w:shd w:val="clear" w:color="auto" w:fill="FFFFFF" w:themeFill="background1"/>
            <w:vAlign w:val="center"/>
          </w:tcPr>
          <w:p w14:paraId="35C023B7" w14:textId="77777777" w:rsidR="00836CC8" w:rsidRPr="00BD444B" w:rsidRDefault="00836CC8" w:rsidP="00836CC8">
            <w:pPr>
              <w:rPr>
                <w:rFonts w:eastAsia="Times New Roman" w:cs="Times New Roman"/>
                <w:color w:val="000000"/>
                <w:sz w:val="24"/>
              </w:rPr>
            </w:pPr>
          </w:p>
        </w:tc>
        <w:tc>
          <w:tcPr>
            <w:tcW w:w="628" w:type="dxa"/>
            <w:shd w:val="clear" w:color="auto" w:fill="FFFFFF" w:themeFill="background1"/>
            <w:vAlign w:val="center"/>
          </w:tcPr>
          <w:p w14:paraId="2726F3CE" w14:textId="77777777" w:rsidR="00836CC8" w:rsidRPr="00BD444B" w:rsidRDefault="00836CC8" w:rsidP="00836CC8">
            <w:pPr>
              <w:rPr>
                <w:rFonts w:eastAsia="Times New Roman" w:cs="Times New Roman"/>
                <w:color w:val="000000"/>
                <w:sz w:val="24"/>
              </w:rPr>
            </w:pPr>
          </w:p>
        </w:tc>
      </w:tr>
      <w:tr w:rsidR="00836CC8" w:rsidRPr="00BD444B" w14:paraId="10C311A4" w14:textId="77777777" w:rsidTr="00836CC8">
        <w:trPr>
          <w:trHeight w:val="720"/>
        </w:trPr>
        <w:tc>
          <w:tcPr>
            <w:tcW w:w="7848" w:type="dxa"/>
            <w:shd w:val="clear" w:color="auto" w:fill="FFFFFF" w:themeFill="background1"/>
            <w:vAlign w:val="center"/>
          </w:tcPr>
          <w:p w14:paraId="41B67425"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Pr>
                <w:rFonts w:eastAsia="Times New Roman" w:cs="Times New Roman"/>
                <w:color w:val="000000"/>
                <w:szCs w:val="20"/>
              </w:rPr>
              <w:t>For a Class Mastery Goal</w:t>
            </w:r>
            <w:r w:rsidRPr="008822AB">
              <w:rPr>
                <w:rFonts w:eastAsia="Times New Roman" w:cs="Times New Roman"/>
                <w:color w:val="000000"/>
                <w:szCs w:val="20"/>
              </w:rPr>
              <w:t>, does the goal include all students in the class or course?</w:t>
            </w:r>
          </w:p>
        </w:tc>
        <w:tc>
          <w:tcPr>
            <w:tcW w:w="630" w:type="dxa"/>
            <w:shd w:val="clear" w:color="auto" w:fill="FFFFFF" w:themeFill="background1"/>
            <w:vAlign w:val="center"/>
          </w:tcPr>
          <w:p w14:paraId="0F927474" w14:textId="77777777" w:rsidR="00836CC8" w:rsidRPr="00BD444B" w:rsidRDefault="00836CC8" w:rsidP="00836CC8">
            <w:pPr>
              <w:rPr>
                <w:rFonts w:eastAsia="Times New Roman" w:cs="Times New Roman"/>
                <w:color w:val="000000"/>
                <w:sz w:val="24"/>
              </w:rPr>
            </w:pPr>
          </w:p>
        </w:tc>
        <w:tc>
          <w:tcPr>
            <w:tcW w:w="632" w:type="dxa"/>
            <w:shd w:val="clear" w:color="auto" w:fill="FFFFFF" w:themeFill="background1"/>
            <w:vAlign w:val="center"/>
          </w:tcPr>
          <w:p w14:paraId="008A44C9" w14:textId="77777777" w:rsidR="00836CC8" w:rsidRPr="00BD444B" w:rsidRDefault="00836CC8" w:rsidP="00836CC8">
            <w:pPr>
              <w:rPr>
                <w:rFonts w:eastAsia="Times New Roman" w:cs="Times New Roman"/>
                <w:color w:val="000000"/>
                <w:sz w:val="24"/>
              </w:rPr>
            </w:pPr>
          </w:p>
        </w:tc>
        <w:tc>
          <w:tcPr>
            <w:tcW w:w="628" w:type="dxa"/>
            <w:shd w:val="clear" w:color="auto" w:fill="FFFFFF" w:themeFill="background1"/>
            <w:vAlign w:val="center"/>
          </w:tcPr>
          <w:p w14:paraId="537D80CD" w14:textId="77777777" w:rsidR="00836CC8" w:rsidRPr="00BD444B" w:rsidRDefault="00836CC8" w:rsidP="00836CC8">
            <w:pPr>
              <w:rPr>
                <w:rFonts w:eastAsia="Times New Roman" w:cs="Times New Roman"/>
                <w:color w:val="000000"/>
                <w:sz w:val="24"/>
              </w:rPr>
            </w:pPr>
          </w:p>
        </w:tc>
      </w:tr>
      <w:tr w:rsidR="00836CC8" w:rsidRPr="00BD444B" w14:paraId="504F065D" w14:textId="77777777" w:rsidTr="00836CC8">
        <w:trPr>
          <w:trHeight w:val="720"/>
        </w:trPr>
        <w:tc>
          <w:tcPr>
            <w:tcW w:w="7848" w:type="dxa"/>
            <w:shd w:val="clear" w:color="auto" w:fill="FFFFFF" w:themeFill="background1"/>
            <w:vAlign w:val="center"/>
          </w:tcPr>
          <w:p w14:paraId="2688855D"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Pr>
                <w:rFonts w:eastAsia="Times New Roman" w:cs="Times New Roman"/>
                <w:color w:val="000000"/>
                <w:szCs w:val="20"/>
              </w:rPr>
              <w:t>For a Differentiated Growth Goal</w:t>
            </w:r>
            <w:r w:rsidRPr="008822AB">
              <w:rPr>
                <w:rFonts w:eastAsia="Times New Roman" w:cs="Times New Roman"/>
                <w:color w:val="000000"/>
                <w:szCs w:val="20"/>
              </w:rPr>
              <w:t>, does the goal include a growth goal for all groups of students?</w:t>
            </w:r>
          </w:p>
        </w:tc>
        <w:tc>
          <w:tcPr>
            <w:tcW w:w="630" w:type="dxa"/>
            <w:shd w:val="clear" w:color="auto" w:fill="FFFFFF" w:themeFill="background1"/>
            <w:vAlign w:val="center"/>
          </w:tcPr>
          <w:p w14:paraId="5E7110E2" w14:textId="77777777" w:rsidR="00836CC8" w:rsidRPr="00BD444B" w:rsidRDefault="00836CC8" w:rsidP="00836CC8">
            <w:pPr>
              <w:rPr>
                <w:rFonts w:eastAsia="Times New Roman" w:cs="Times New Roman"/>
                <w:color w:val="000000"/>
                <w:sz w:val="24"/>
              </w:rPr>
            </w:pPr>
          </w:p>
        </w:tc>
        <w:tc>
          <w:tcPr>
            <w:tcW w:w="632" w:type="dxa"/>
            <w:shd w:val="clear" w:color="auto" w:fill="FFFFFF" w:themeFill="background1"/>
            <w:vAlign w:val="center"/>
          </w:tcPr>
          <w:p w14:paraId="32A18E9C" w14:textId="77777777" w:rsidR="00836CC8" w:rsidRPr="00BD444B" w:rsidRDefault="00836CC8" w:rsidP="00836CC8">
            <w:pPr>
              <w:rPr>
                <w:rFonts w:eastAsia="Times New Roman" w:cs="Times New Roman"/>
                <w:color w:val="000000"/>
                <w:sz w:val="24"/>
              </w:rPr>
            </w:pPr>
          </w:p>
        </w:tc>
        <w:tc>
          <w:tcPr>
            <w:tcW w:w="628" w:type="dxa"/>
            <w:shd w:val="clear" w:color="auto" w:fill="FFFFFF" w:themeFill="background1"/>
            <w:vAlign w:val="center"/>
          </w:tcPr>
          <w:p w14:paraId="7AE8CEB6" w14:textId="77777777" w:rsidR="00836CC8" w:rsidRPr="00BD444B" w:rsidRDefault="00836CC8" w:rsidP="00836CC8">
            <w:pPr>
              <w:rPr>
                <w:rFonts w:eastAsia="Times New Roman" w:cs="Times New Roman"/>
                <w:color w:val="000000"/>
                <w:sz w:val="24"/>
              </w:rPr>
            </w:pPr>
          </w:p>
        </w:tc>
      </w:tr>
      <w:tr w:rsidR="00836CC8" w:rsidRPr="00BD444B" w14:paraId="5076E108" w14:textId="77777777" w:rsidTr="00836CC8">
        <w:trPr>
          <w:trHeight w:hRule="exact" w:val="504"/>
        </w:trPr>
        <w:tc>
          <w:tcPr>
            <w:tcW w:w="9738" w:type="dxa"/>
            <w:gridSpan w:val="4"/>
            <w:shd w:val="clear" w:color="auto" w:fill="000080"/>
            <w:vAlign w:val="center"/>
          </w:tcPr>
          <w:p w14:paraId="02B40D82" w14:textId="77777777" w:rsidR="00836CC8" w:rsidRPr="00D21096" w:rsidRDefault="00836CC8" w:rsidP="00836CC8">
            <w:pPr>
              <w:rPr>
                <w:rFonts w:eastAsia="Times New Roman" w:cs="Times New Roman"/>
                <w:color w:val="FFFFFF" w:themeColor="background1"/>
                <w:sz w:val="24"/>
              </w:rPr>
            </w:pPr>
            <w:r w:rsidRPr="008822AB">
              <w:rPr>
                <w:rFonts w:eastAsia="Times New Roman" w:cs="Times New Roman"/>
                <w:b/>
                <w:color w:val="FFFFFF" w:themeColor="background1"/>
                <w:sz w:val="24"/>
              </w:rPr>
              <w:t xml:space="preserve">Is the </w:t>
            </w:r>
            <w:r>
              <w:rPr>
                <w:rFonts w:eastAsia="Times New Roman" w:cs="Times New Roman"/>
                <w:b/>
                <w:color w:val="FFFFFF" w:themeColor="background1"/>
                <w:sz w:val="24"/>
              </w:rPr>
              <w:t xml:space="preserve">SLO </w:t>
            </w:r>
            <w:r w:rsidRPr="008822AB">
              <w:rPr>
                <w:rFonts w:eastAsia="Times New Roman" w:cs="Times New Roman"/>
                <w:b/>
                <w:color w:val="FFFFFF" w:themeColor="background1"/>
                <w:sz w:val="24"/>
              </w:rPr>
              <w:t>REALISTIC and RIGOROUS?</w:t>
            </w:r>
          </w:p>
        </w:tc>
      </w:tr>
      <w:tr w:rsidR="00836CC8" w:rsidRPr="00BD444B" w14:paraId="152DFC1D" w14:textId="77777777" w:rsidTr="00836CC8">
        <w:trPr>
          <w:trHeight w:val="720"/>
        </w:trPr>
        <w:tc>
          <w:tcPr>
            <w:tcW w:w="7848" w:type="dxa"/>
            <w:shd w:val="clear" w:color="auto" w:fill="auto"/>
            <w:vAlign w:val="center"/>
          </w:tcPr>
          <w:p w14:paraId="7BA3E192"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sidRPr="008822AB">
              <w:rPr>
                <w:rFonts w:eastAsia="Times New Roman" w:cs="Times New Roman"/>
                <w:color w:val="000000"/>
                <w:szCs w:val="20"/>
              </w:rPr>
              <w:t xml:space="preserve">Does the </w:t>
            </w:r>
            <w:r>
              <w:rPr>
                <w:rFonts w:eastAsia="Times New Roman" w:cs="Times New Roman"/>
                <w:color w:val="000000"/>
                <w:szCs w:val="20"/>
              </w:rPr>
              <w:t>SLO contain a growth goal that identifies</w:t>
            </w:r>
            <w:r w:rsidRPr="008822AB">
              <w:rPr>
                <w:rFonts w:eastAsia="Times New Roman" w:cs="Times New Roman"/>
                <w:color w:val="000000"/>
                <w:szCs w:val="20"/>
              </w:rPr>
              <w:t xml:space="preserve"> expected </w:t>
            </w:r>
            <w:r>
              <w:rPr>
                <w:rFonts w:eastAsia="Times New Roman" w:cs="Times New Roman"/>
                <w:color w:val="000000"/>
                <w:szCs w:val="20"/>
              </w:rPr>
              <w:t xml:space="preserve">student </w:t>
            </w:r>
            <w:r w:rsidRPr="008822AB">
              <w:rPr>
                <w:rFonts w:eastAsia="Times New Roman" w:cs="Times New Roman"/>
                <w:color w:val="000000"/>
                <w:szCs w:val="20"/>
              </w:rPr>
              <w:t>growth that stretches the outer bound of what is attainable?</w:t>
            </w:r>
          </w:p>
        </w:tc>
        <w:tc>
          <w:tcPr>
            <w:tcW w:w="630" w:type="dxa"/>
            <w:vAlign w:val="center"/>
          </w:tcPr>
          <w:p w14:paraId="5911A3EF" w14:textId="77777777" w:rsidR="00836CC8" w:rsidRPr="00BD444B" w:rsidRDefault="00836CC8" w:rsidP="00836CC8">
            <w:pPr>
              <w:rPr>
                <w:rFonts w:eastAsia="Times New Roman" w:cs="Times New Roman"/>
                <w:color w:val="000000"/>
                <w:sz w:val="24"/>
              </w:rPr>
            </w:pPr>
          </w:p>
        </w:tc>
        <w:tc>
          <w:tcPr>
            <w:tcW w:w="632" w:type="dxa"/>
            <w:vAlign w:val="center"/>
          </w:tcPr>
          <w:p w14:paraId="14CAF872" w14:textId="77777777" w:rsidR="00836CC8" w:rsidRPr="00BD444B" w:rsidRDefault="00836CC8" w:rsidP="00836CC8">
            <w:pPr>
              <w:rPr>
                <w:rFonts w:eastAsia="Times New Roman" w:cs="Times New Roman"/>
                <w:color w:val="000000"/>
                <w:sz w:val="24"/>
              </w:rPr>
            </w:pPr>
          </w:p>
        </w:tc>
        <w:tc>
          <w:tcPr>
            <w:tcW w:w="628" w:type="dxa"/>
            <w:vAlign w:val="center"/>
          </w:tcPr>
          <w:p w14:paraId="49A9E11D" w14:textId="77777777" w:rsidR="00836CC8" w:rsidRPr="00BD444B" w:rsidRDefault="00836CC8" w:rsidP="00836CC8">
            <w:pPr>
              <w:rPr>
                <w:rFonts w:eastAsia="Times New Roman" w:cs="Times New Roman"/>
                <w:color w:val="000000"/>
                <w:sz w:val="24"/>
              </w:rPr>
            </w:pPr>
          </w:p>
        </w:tc>
      </w:tr>
      <w:tr w:rsidR="00836CC8" w:rsidRPr="00BD444B" w14:paraId="5BD57EF9" w14:textId="77777777" w:rsidTr="00836CC8">
        <w:trPr>
          <w:trHeight w:val="720"/>
        </w:trPr>
        <w:tc>
          <w:tcPr>
            <w:tcW w:w="7848" w:type="dxa"/>
            <w:shd w:val="clear" w:color="auto" w:fill="auto"/>
            <w:vAlign w:val="center"/>
          </w:tcPr>
          <w:p w14:paraId="202DB190"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Pr>
                <w:rFonts w:eastAsia="Times New Roman" w:cs="Times New Roman"/>
                <w:color w:val="000000"/>
                <w:szCs w:val="20"/>
              </w:rPr>
              <w:t>Is the SLO</w:t>
            </w:r>
            <w:r w:rsidRPr="008822AB">
              <w:rPr>
                <w:rFonts w:eastAsia="Times New Roman" w:cs="Times New Roman"/>
                <w:color w:val="000000"/>
                <w:szCs w:val="20"/>
              </w:rPr>
              <w:t xml:space="preserve"> rigorous when compared to </w:t>
            </w:r>
            <w:r>
              <w:rPr>
                <w:rFonts w:eastAsia="Times New Roman" w:cs="Times New Roman"/>
                <w:color w:val="000000"/>
                <w:szCs w:val="20"/>
              </w:rPr>
              <w:t>SLOs</w:t>
            </w:r>
            <w:r w:rsidRPr="008822AB">
              <w:rPr>
                <w:rFonts w:eastAsia="Times New Roman" w:cs="Times New Roman"/>
                <w:color w:val="000000"/>
                <w:szCs w:val="20"/>
              </w:rPr>
              <w:t xml:space="preserve"> established by teachers in similar grades or subjects?</w:t>
            </w:r>
          </w:p>
        </w:tc>
        <w:tc>
          <w:tcPr>
            <w:tcW w:w="630" w:type="dxa"/>
            <w:vAlign w:val="center"/>
          </w:tcPr>
          <w:p w14:paraId="1401B0AA" w14:textId="77777777" w:rsidR="00836CC8" w:rsidRPr="00BD444B" w:rsidRDefault="00836CC8" w:rsidP="00836CC8">
            <w:pPr>
              <w:rPr>
                <w:rFonts w:eastAsia="Times New Roman" w:cs="Times New Roman"/>
                <w:color w:val="000000"/>
                <w:sz w:val="24"/>
              </w:rPr>
            </w:pPr>
          </w:p>
        </w:tc>
        <w:tc>
          <w:tcPr>
            <w:tcW w:w="632" w:type="dxa"/>
            <w:vAlign w:val="center"/>
          </w:tcPr>
          <w:p w14:paraId="1FE32AF3" w14:textId="77777777" w:rsidR="00836CC8" w:rsidRPr="00BD444B" w:rsidRDefault="00836CC8" w:rsidP="00836CC8">
            <w:pPr>
              <w:rPr>
                <w:rFonts w:eastAsia="Times New Roman" w:cs="Times New Roman"/>
                <w:color w:val="000000"/>
                <w:sz w:val="24"/>
              </w:rPr>
            </w:pPr>
          </w:p>
        </w:tc>
        <w:tc>
          <w:tcPr>
            <w:tcW w:w="628" w:type="dxa"/>
            <w:vAlign w:val="center"/>
          </w:tcPr>
          <w:p w14:paraId="68F360CD" w14:textId="77777777" w:rsidR="00836CC8" w:rsidRPr="00BD444B" w:rsidRDefault="00836CC8" w:rsidP="00836CC8">
            <w:pPr>
              <w:rPr>
                <w:rFonts w:eastAsia="Times New Roman" w:cs="Times New Roman"/>
                <w:color w:val="000000"/>
                <w:sz w:val="24"/>
              </w:rPr>
            </w:pPr>
          </w:p>
        </w:tc>
      </w:tr>
      <w:tr w:rsidR="00836CC8" w:rsidRPr="00D21096" w14:paraId="6FCBB441" w14:textId="77777777" w:rsidTr="00836CC8">
        <w:trPr>
          <w:trHeight w:hRule="exact" w:val="504"/>
        </w:trPr>
        <w:tc>
          <w:tcPr>
            <w:tcW w:w="7848" w:type="dxa"/>
            <w:shd w:val="clear" w:color="auto" w:fill="000080"/>
            <w:vAlign w:val="center"/>
          </w:tcPr>
          <w:p w14:paraId="287502E1" w14:textId="77777777" w:rsidR="00836CC8" w:rsidRPr="00D21096" w:rsidRDefault="00836CC8" w:rsidP="00836CC8">
            <w:pPr>
              <w:rPr>
                <w:rFonts w:eastAsia="Times New Roman" w:cs="Times New Roman"/>
                <w:color w:val="FFFFFF" w:themeColor="background1"/>
                <w:sz w:val="28"/>
                <w:szCs w:val="28"/>
              </w:rPr>
            </w:pPr>
            <w:r w:rsidRPr="008822AB">
              <w:rPr>
                <w:rFonts w:eastAsia="Times New Roman" w:cs="Times New Roman"/>
                <w:b/>
                <w:color w:val="FFFFFF" w:themeColor="background1"/>
                <w:sz w:val="24"/>
              </w:rPr>
              <w:t xml:space="preserve">Is the </w:t>
            </w:r>
            <w:r>
              <w:rPr>
                <w:rFonts w:eastAsia="Times New Roman" w:cs="Times New Roman"/>
                <w:b/>
                <w:color w:val="FFFFFF" w:themeColor="background1"/>
                <w:sz w:val="24"/>
              </w:rPr>
              <w:t xml:space="preserve">SLO </w:t>
            </w:r>
            <w:r w:rsidRPr="008822AB">
              <w:rPr>
                <w:rFonts w:eastAsia="Times New Roman" w:cs="Times New Roman"/>
                <w:b/>
                <w:color w:val="FFFFFF" w:themeColor="background1"/>
                <w:sz w:val="24"/>
              </w:rPr>
              <w:t>TIME BOUND?</w:t>
            </w:r>
          </w:p>
        </w:tc>
        <w:tc>
          <w:tcPr>
            <w:tcW w:w="630" w:type="dxa"/>
            <w:shd w:val="clear" w:color="auto" w:fill="000080"/>
            <w:vAlign w:val="center"/>
          </w:tcPr>
          <w:p w14:paraId="2BFC4536" w14:textId="77777777" w:rsidR="00836CC8" w:rsidRPr="00D21096" w:rsidRDefault="00836CC8" w:rsidP="00836CC8">
            <w:pPr>
              <w:rPr>
                <w:rFonts w:eastAsia="Times New Roman" w:cs="Times New Roman"/>
                <w:color w:val="FFFFFF" w:themeColor="background1"/>
                <w:sz w:val="24"/>
              </w:rPr>
            </w:pPr>
          </w:p>
        </w:tc>
        <w:tc>
          <w:tcPr>
            <w:tcW w:w="632" w:type="dxa"/>
            <w:shd w:val="clear" w:color="auto" w:fill="000080"/>
            <w:vAlign w:val="center"/>
          </w:tcPr>
          <w:p w14:paraId="07F7E96F" w14:textId="77777777" w:rsidR="00836CC8" w:rsidRPr="00D21096" w:rsidRDefault="00836CC8" w:rsidP="00836CC8">
            <w:pPr>
              <w:rPr>
                <w:rFonts w:eastAsia="Times New Roman" w:cs="Times New Roman"/>
                <w:color w:val="FFFFFF" w:themeColor="background1"/>
                <w:sz w:val="24"/>
              </w:rPr>
            </w:pPr>
          </w:p>
        </w:tc>
        <w:tc>
          <w:tcPr>
            <w:tcW w:w="628" w:type="dxa"/>
            <w:shd w:val="clear" w:color="auto" w:fill="000080"/>
            <w:vAlign w:val="center"/>
          </w:tcPr>
          <w:p w14:paraId="4CC2FF5F" w14:textId="77777777" w:rsidR="00836CC8" w:rsidRPr="00D21096" w:rsidRDefault="00836CC8" w:rsidP="00836CC8">
            <w:pPr>
              <w:rPr>
                <w:rFonts w:eastAsia="Times New Roman" w:cs="Times New Roman"/>
                <w:color w:val="FFFFFF" w:themeColor="background1"/>
                <w:sz w:val="24"/>
              </w:rPr>
            </w:pPr>
          </w:p>
        </w:tc>
      </w:tr>
      <w:tr w:rsidR="00836CC8" w:rsidRPr="00BD444B" w14:paraId="07F5E9FD" w14:textId="77777777" w:rsidTr="00836CC8">
        <w:trPr>
          <w:trHeight w:val="720"/>
        </w:trPr>
        <w:tc>
          <w:tcPr>
            <w:tcW w:w="7848" w:type="dxa"/>
            <w:shd w:val="clear" w:color="auto" w:fill="auto"/>
            <w:vAlign w:val="center"/>
          </w:tcPr>
          <w:p w14:paraId="74CF0C29" w14:textId="77777777" w:rsidR="00836CC8" w:rsidRPr="008822AB" w:rsidRDefault="00836CC8" w:rsidP="00836CC8">
            <w:pPr>
              <w:pStyle w:val="ListParagraph"/>
              <w:numPr>
                <w:ilvl w:val="0"/>
                <w:numId w:val="25"/>
              </w:numPr>
              <w:spacing w:before="0" w:after="0"/>
              <w:contextualSpacing/>
              <w:rPr>
                <w:rFonts w:eastAsia="Times New Roman" w:cs="Times New Roman"/>
                <w:color w:val="000000"/>
                <w:szCs w:val="20"/>
              </w:rPr>
            </w:pPr>
            <w:r>
              <w:rPr>
                <w:rFonts w:eastAsia="Times New Roman" w:cs="Times New Roman"/>
                <w:color w:val="000000"/>
                <w:szCs w:val="20"/>
              </w:rPr>
              <w:t xml:space="preserve">Does the SLO contain a definitive timeline that allows for determining goal attainment? </w:t>
            </w:r>
          </w:p>
        </w:tc>
        <w:tc>
          <w:tcPr>
            <w:tcW w:w="630" w:type="dxa"/>
            <w:vAlign w:val="center"/>
          </w:tcPr>
          <w:p w14:paraId="4612661F" w14:textId="77777777" w:rsidR="00836CC8" w:rsidRPr="00BD444B" w:rsidRDefault="00836CC8" w:rsidP="00836CC8">
            <w:pPr>
              <w:rPr>
                <w:rFonts w:eastAsia="Times New Roman" w:cs="Times New Roman"/>
                <w:color w:val="000000"/>
                <w:sz w:val="24"/>
              </w:rPr>
            </w:pPr>
          </w:p>
        </w:tc>
        <w:tc>
          <w:tcPr>
            <w:tcW w:w="632" w:type="dxa"/>
            <w:vAlign w:val="center"/>
          </w:tcPr>
          <w:p w14:paraId="4AE49C63" w14:textId="77777777" w:rsidR="00836CC8" w:rsidRPr="00BD444B" w:rsidRDefault="00836CC8" w:rsidP="00836CC8">
            <w:pPr>
              <w:rPr>
                <w:rFonts w:eastAsia="Times New Roman" w:cs="Times New Roman"/>
                <w:color w:val="000000"/>
                <w:sz w:val="24"/>
              </w:rPr>
            </w:pPr>
          </w:p>
        </w:tc>
        <w:tc>
          <w:tcPr>
            <w:tcW w:w="628" w:type="dxa"/>
            <w:vAlign w:val="center"/>
          </w:tcPr>
          <w:p w14:paraId="3F5055BC" w14:textId="77777777" w:rsidR="00836CC8" w:rsidRPr="00BD444B" w:rsidRDefault="00836CC8" w:rsidP="00836CC8">
            <w:pPr>
              <w:rPr>
                <w:rFonts w:eastAsia="Times New Roman" w:cs="Times New Roman"/>
                <w:color w:val="000000"/>
                <w:sz w:val="24"/>
              </w:rPr>
            </w:pPr>
          </w:p>
        </w:tc>
      </w:tr>
    </w:tbl>
    <w:p w14:paraId="001E367A" w14:textId="77777777" w:rsidR="00836CC8" w:rsidRDefault="00836CC8" w:rsidP="00836CC8">
      <w:pPr>
        <w:jc w:val="both"/>
      </w:pPr>
    </w:p>
    <w:p w14:paraId="1790B77F" w14:textId="7B616A40" w:rsidR="00FD0309" w:rsidRDefault="00FD0309">
      <w:pPr>
        <w:rPr>
          <w:rFonts w:asciiTheme="majorHAnsi" w:eastAsiaTheme="majorEastAsia" w:hAnsiTheme="majorHAnsi" w:cstheme="majorBidi"/>
          <w:b/>
          <w:bCs/>
          <w:color w:val="345A8A" w:themeColor="accent1" w:themeShade="B5"/>
          <w:sz w:val="48"/>
          <w:szCs w:val="36"/>
        </w:rPr>
      </w:pPr>
      <w:r>
        <w:br w:type="page"/>
      </w:r>
    </w:p>
    <w:p w14:paraId="63361076" w14:textId="77777777" w:rsidR="00FD0309" w:rsidRDefault="00FD0309" w:rsidP="00FD0309">
      <w:pPr>
        <w:pStyle w:val="Heading1"/>
        <w:pBdr>
          <w:bottom w:val="none" w:sz="0" w:space="0" w:color="auto"/>
        </w:pBdr>
      </w:pPr>
    </w:p>
    <w:p w14:paraId="176FD8B6" w14:textId="77777777" w:rsidR="00FD0309" w:rsidRDefault="00FD0309" w:rsidP="00FD0309">
      <w:pPr>
        <w:pStyle w:val="Heading1"/>
        <w:pBdr>
          <w:bottom w:val="none" w:sz="0" w:space="0" w:color="auto"/>
        </w:pBdr>
      </w:pPr>
    </w:p>
    <w:p w14:paraId="38D97AA9" w14:textId="77777777" w:rsidR="00FD0309" w:rsidRDefault="00FD0309" w:rsidP="00FD0309">
      <w:pPr>
        <w:pStyle w:val="Heading1"/>
        <w:pBdr>
          <w:bottom w:val="none" w:sz="0" w:space="0" w:color="auto"/>
        </w:pBdr>
      </w:pPr>
    </w:p>
    <w:p w14:paraId="0A43763F" w14:textId="77777777" w:rsidR="00FD0309" w:rsidRDefault="00FD0309" w:rsidP="00FD0309">
      <w:pPr>
        <w:pStyle w:val="Heading1"/>
        <w:pBdr>
          <w:bottom w:val="none" w:sz="0" w:space="0" w:color="auto"/>
        </w:pBdr>
      </w:pPr>
    </w:p>
    <w:p w14:paraId="22851C1B" w14:textId="77777777" w:rsidR="00FD0309" w:rsidRDefault="00FD0309" w:rsidP="00FD0309">
      <w:pPr>
        <w:pStyle w:val="Heading1"/>
        <w:pBdr>
          <w:bottom w:val="none" w:sz="0" w:space="0" w:color="auto"/>
        </w:pBdr>
      </w:pPr>
    </w:p>
    <w:p w14:paraId="33BB5E67" w14:textId="77777777" w:rsidR="00FD0309" w:rsidRPr="00FD0309" w:rsidRDefault="00FD0309" w:rsidP="00FD0309">
      <w:pPr>
        <w:pStyle w:val="Heading1"/>
        <w:pBdr>
          <w:bottom w:val="none" w:sz="0" w:space="0" w:color="auto"/>
        </w:pBdr>
        <w:rPr>
          <w:sz w:val="18"/>
        </w:rPr>
      </w:pPr>
    </w:p>
    <w:p w14:paraId="1390072C" w14:textId="03A2346A" w:rsidR="00FD0309" w:rsidRDefault="00FD0309" w:rsidP="00FD0309">
      <w:pPr>
        <w:pStyle w:val="Heading1"/>
        <w:pBdr>
          <w:bottom w:val="none" w:sz="0" w:space="0" w:color="auto"/>
        </w:pBdr>
      </w:pPr>
      <w:bookmarkStart w:id="386" w:name="_Toc241819084"/>
      <w:r>
        <w:t xml:space="preserve">Appendix </w:t>
      </w:r>
      <w:r w:rsidR="00EB637F">
        <w:t>D</w:t>
      </w:r>
      <w:r>
        <w:t>: Members of the South Dakota Commission on Teaching and Learning</w:t>
      </w:r>
      <w:bookmarkEnd w:id="386"/>
    </w:p>
    <w:p w14:paraId="1AAEC286" w14:textId="362172C8" w:rsidR="00FD0309" w:rsidRDefault="00FD0309">
      <w:pPr>
        <w:rPr>
          <w:rFonts w:asciiTheme="minorHAnsi" w:hAnsiTheme="minorHAnsi"/>
          <w:sz w:val="24"/>
        </w:rPr>
      </w:pPr>
      <w:r>
        <w:rPr>
          <w:rFonts w:asciiTheme="minorHAnsi" w:hAnsiTheme="minorHAnsi"/>
          <w:sz w:val="24"/>
        </w:rPr>
        <w:br w:type="page"/>
      </w:r>
    </w:p>
    <w:tbl>
      <w:tblPr>
        <w:tblStyle w:val="TableGrid"/>
        <w:tblpPr w:leftFromText="180" w:rightFromText="180" w:vertAnchor="text" w:tblpXSpec="center" w:tblpY="1"/>
        <w:tblOverlap w:val="never"/>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383"/>
        <w:gridCol w:w="2383"/>
        <w:gridCol w:w="2383"/>
        <w:gridCol w:w="2383"/>
      </w:tblGrid>
      <w:tr w:rsidR="00FD0309" w14:paraId="7A939D33" w14:textId="77777777" w:rsidTr="00FD0309">
        <w:trPr>
          <w:trHeight w:val="349"/>
        </w:trPr>
        <w:tc>
          <w:tcPr>
            <w:tcW w:w="9532" w:type="dxa"/>
            <w:gridSpan w:val="4"/>
            <w:tcBorders>
              <w:top w:val="single" w:sz="4" w:space="0" w:color="auto"/>
              <w:left w:val="single" w:sz="4" w:space="0" w:color="auto"/>
              <w:bottom w:val="nil"/>
              <w:right w:val="single" w:sz="4" w:space="0" w:color="auto"/>
            </w:tcBorders>
            <w:shd w:val="clear" w:color="auto" w:fill="0000FF"/>
          </w:tcPr>
          <w:p w14:paraId="473410B7" w14:textId="77777777" w:rsidR="00FD0309" w:rsidRDefault="00FD0309" w:rsidP="00FD0309">
            <w:pPr>
              <w:rPr>
                <w:color w:val="FFFFFF" w:themeColor="background1"/>
              </w:rPr>
            </w:pPr>
          </w:p>
          <w:p w14:paraId="337226CE" w14:textId="77777777" w:rsidR="00FD0309" w:rsidRPr="006C7965" w:rsidRDefault="00FD0309" w:rsidP="00FD0309">
            <w:pPr>
              <w:jc w:val="center"/>
              <w:rPr>
                <w:b/>
                <w:color w:val="FFFFFF" w:themeColor="background1"/>
              </w:rPr>
            </w:pPr>
            <w:r w:rsidRPr="009627D5">
              <w:rPr>
                <w:b/>
                <w:color w:val="FFFFFF" w:themeColor="background1"/>
              </w:rPr>
              <w:t>THE SOUTH DAKOTA COMMISSION ON TEACHING AND LEARNING</w:t>
            </w:r>
          </w:p>
          <w:p w14:paraId="3D477D02" w14:textId="77777777" w:rsidR="00FD0309" w:rsidRPr="006C7965" w:rsidRDefault="00FD0309" w:rsidP="00FD0309">
            <w:pPr>
              <w:rPr>
                <w:color w:val="FFFFFF" w:themeColor="background1"/>
              </w:rPr>
            </w:pPr>
          </w:p>
        </w:tc>
      </w:tr>
      <w:tr w:rsidR="00FD0309" w14:paraId="406F5A55" w14:textId="77777777" w:rsidTr="00FD0309">
        <w:trPr>
          <w:trHeight w:val="588"/>
        </w:trPr>
        <w:tc>
          <w:tcPr>
            <w:tcW w:w="2383" w:type="dxa"/>
            <w:tcBorders>
              <w:top w:val="nil"/>
              <w:left w:val="single" w:sz="4" w:space="0" w:color="auto"/>
              <w:bottom w:val="single" w:sz="8" w:space="0" w:color="auto"/>
              <w:right w:val="single" w:sz="8" w:space="0" w:color="auto"/>
            </w:tcBorders>
            <w:shd w:val="clear" w:color="auto" w:fill="BFBFBF" w:themeFill="background1" w:themeFillShade="BF"/>
          </w:tcPr>
          <w:p w14:paraId="0C02A7D0" w14:textId="77777777" w:rsidR="00FD0309" w:rsidRPr="006C7965" w:rsidRDefault="00FD0309" w:rsidP="00FD0309">
            <w:pPr>
              <w:jc w:val="center"/>
              <w:rPr>
                <w:b/>
                <w:color w:val="000000" w:themeColor="text1"/>
                <w:sz w:val="8"/>
                <w:szCs w:val="8"/>
              </w:rPr>
            </w:pPr>
          </w:p>
          <w:p w14:paraId="5CEC9AD2" w14:textId="77777777" w:rsidR="00FD0309" w:rsidRDefault="00FD0309" w:rsidP="00FD0309">
            <w:pPr>
              <w:jc w:val="center"/>
              <w:rPr>
                <w:b/>
                <w:color w:val="000000" w:themeColor="text1"/>
                <w:szCs w:val="20"/>
              </w:rPr>
            </w:pPr>
            <w:r>
              <w:rPr>
                <w:b/>
                <w:color w:val="000000" w:themeColor="text1"/>
                <w:szCs w:val="20"/>
              </w:rPr>
              <w:t>TEACHERS</w:t>
            </w:r>
          </w:p>
          <w:p w14:paraId="7BFC5655" w14:textId="77777777" w:rsidR="00FD0309" w:rsidRPr="006C7965" w:rsidRDefault="00FD0309" w:rsidP="00FD0309">
            <w:pPr>
              <w:jc w:val="center"/>
              <w:rPr>
                <w:b/>
                <w:color w:val="000000" w:themeColor="text1"/>
                <w:sz w:val="8"/>
                <w:szCs w:val="8"/>
              </w:rPr>
            </w:pPr>
          </w:p>
        </w:tc>
        <w:tc>
          <w:tcPr>
            <w:tcW w:w="2383" w:type="dxa"/>
            <w:tcBorders>
              <w:top w:val="nil"/>
              <w:left w:val="single" w:sz="8" w:space="0" w:color="auto"/>
              <w:right w:val="single" w:sz="8" w:space="0" w:color="auto"/>
            </w:tcBorders>
            <w:shd w:val="clear" w:color="auto" w:fill="auto"/>
          </w:tcPr>
          <w:p w14:paraId="1A88F83D" w14:textId="77777777" w:rsidR="00FD0309" w:rsidRDefault="00FD0309" w:rsidP="00FD0309">
            <w:pPr>
              <w:jc w:val="center"/>
              <w:rPr>
                <w:b/>
                <w:color w:val="000000" w:themeColor="text1"/>
                <w:szCs w:val="20"/>
              </w:rPr>
            </w:pPr>
            <w:r>
              <w:rPr>
                <w:b/>
                <w:color w:val="000000" w:themeColor="text1"/>
                <w:szCs w:val="20"/>
              </w:rPr>
              <w:t xml:space="preserve">Sue </w:t>
            </w:r>
            <w:proofErr w:type="spellStart"/>
            <w:r>
              <w:rPr>
                <w:b/>
                <w:color w:val="000000" w:themeColor="text1"/>
                <w:szCs w:val="20"/>
              </w:rPr>
              <w:t>Podoll</w:t>
            </w:r>
            <w:proofErr w:type="spellEnd"/>
          </w:p>
          <w:p w14:paraId="13A7EB4B" w14:textId="77777777" w:rsidR="00FD0309" w:rsidRPr="006C7965" w:rsidRDefault="00FD0309" w:rsidP="00FD0309">
            <w:pPr>
              <w:jc w:val="center"/>
              <w:rPr>
                <w:i/>
                <w:color w:val="000000" w:themeColor="text1"/>
                <w:szCs w:val="20"/>
              </w:rPr>
            </w:pPr>
            <w:r>
              <w:rPr>
                <w:i/>
                <w:color w:val="000000" w:themeColor="text1"/>
                <w:szCs w:val="20"/>
              </w:rPr>
              <w:t>Rapid City</w:t>
            </w:r>
          </w:p>
        </w:tc>
        <w:tc>
          <w:tcPr>
            <w:tcW w:w="2383" w:type="dxa"/>
            <w:tcBorders>
              <w:top w:val="nil"/>
              <w:left w:val="single" w:sz="8" w:space="0" w:color="auto"/>
              <w:bottom w:val="single" w:sz="8" w:space="0" w:color="auto"/>
              <w:right w:val="single" w:sz="8" w:space="0" w:color="auto"/>
            </w:tcBorders>
            <w:shd w:val="clear" w:color="auto" w:fill="BFBFBF" w:themeFill="background1" w:themeFillShade="BF"/>
          </w:tcPr>
          <w:p w14:paraId="2BFA5964" w14:textId="77777777" w:rsidR="00FD0309" w:rsidRDefault="00FD0309" w:rsidP="00FD0309">
            <w:pPr>
              <w:jc w:val="center"/>
              <w:rPr>
                <w:b/>
                <w:color w:val="000000" w:themeColor="text1"/>
                <w:sz w:val="8"/>
                <w:szCs w:val="8"/>
              </w:rPr>
            </w:pPr>
          </w:p>
          <w:p w14:paraId="3E440D32" w14:textId="77777777" w:rsidR="00FD0309" w:rsidRPr="006C7965" w:rsidRDefault="00FD0309" w:rsidP="00FD0309">
            <w:pPr>
              <w:jc w:val="center"/>
              <w:rPr>
                <w:b/>
                <w:color w:val="000000" w:themeColor="text1"/>
                <w:szCs w:val="20"/>
              </w:rPr>
            </w:pPr>
            <w:r>
              <w:rPr>
                <w:b/>
                <w:color w:val="000000" w:themeColor="text1"/>
                <w:szCs w:val="20"/>
              </w:rPr>
              <w:t>ADMINISTRATORS</w:t>
            </w:r>
          </w:p>
        </w:tc>
        <w:tc>
          <w:tcPr>
            <w:tcW w:w="2383" w:type="dxa"/>
            <w:tcBorders>
              <w:top w:val="nil"/>
              <w:left w:val="single" w:sz="8" w:space="0" w:color="auto"/>
              <w:bottom w:val="single" w:sz="8" w:space="0" w:color="auto"/>
              <w:right w:val="single" w:sz="4" w:space="0" w:color="auto"/>
            </w:tcBorders>
            <w:shd w:val="clear" w:color="auto" w:fill="BFBFBF" w:themeFill="background1" w:themeFillShade="BF"/>
          </w:tcPr>
          <w:p w14:paraId="53BB1606" w14:textId="77777777" w:rsidR="00FD0309" w:rsidRDefault="00FD0309" w:rsidP="00FD0309">
            <w:pPr>
              <w:jc w:val="center"/>
              <w:rPr>
                <w:b/>
                <w:color w:val="000000" w:themeColor="text1"/>
                <w:sz w:val="8"/>
                <w:szCs w:val="8"/>
              </w:rPr>
            </w:pPr>
          </w:p>
          <w:p w14:paraId="4B48BC5F" w14:textId="77777777" w:rsidR="00FD0309" w:rsidRPr="006C7965" w:rsidRDefault="00FD0309" w:rsidP="00FD0309">
            <w:pPr>
              <w:jc w:val="center"/>
              <w:rPr>
                <w:b/>
                <w:color w:val="000000" w:themeColor="text1"/>
                <w:szCs w:val="20"/>
              </w:rPr>
            </w:pPr>
            <w:r>
              <w:rPr>
                <w:b/>
                <w:color w:val="000000" w:themeColor="text1"/>
                <w:szCs w:val="20"/>
              </w:rPr>
              <w:t>EDUCATION STAKEHOLDERS</w:t>
            </w:r>
          </w:p>
        </w:tc>
      </w:tr>
      <w:tr w:rsidR="00FD0309" w14:paraId="329CFEBF" w14:textId="77777777" w:rsidTr="00FD0309">
        <w:trPr>
          <w:trHeight w:val="596"/>
        </w:trPr>
        <w:tc>
          <w:tcPr>
            <w:tcW w:w="2383" w:type="dxa"/>
            <w:tcBorders>
              <w:top w:val="single" w:sz="8" w:space="0" w:color="auto"/>
              <w:left w:val="single" w:sz="4" w:space="0" w:color="auto"/>
            </w:tcBorders>
            <w:shd w:val="clear" w:color="auto" w:fill="auto"/>
          </w:tcPr>
          <w:p w14:paraId="0AE95635" w14:textId="77777777" w:rsidR="00FD0309" w:rsidRPr="006C7965" w:rsidRDefault="00FD0309" w:rsidP="00FD0309">
            <w:pPr>
              <w:jc w:val="center"/>
              <w:rPr>
                <w:b/>
                <w:color w:val="000000" w:themeColor="text1"/>
                <w:sz w:val="8"/>
                <w:szCs w:val="8"/>
              </w:rPr>
            </w:pPr>
          </w:p>
          <w:p w14:paraId="349CF53D" w14:textId="77777777" w:rsidR="00FD0309" w:rsidRDefault="00FD0309" w:rsidP="00FD0309">
            <w:pPr>
              <w:jc w:val="center"/>
              <w:rPr>
                <w:b/>
                <w:color w:val="000000" w:themeColor="text1"/>
                <w:szCs w:val="20"/>
              </w:rPr>
            </w:pPr>
            <w:r>
              <w:rPr>
                <w:b/>
                <w:color w:val="000000" w:themeColor="text1"/>
                <w:szCs w:val="20"/>
              </w:rPr>
              <w:t xml:space="preserve">Donna </w:t>
            </w:r>
            <w:proofErr w:type="spellStart"/>
            <w:r>
              <w:rPr>
                <w:b/>
                <w:color w:val="000000" w:themeColor="text1"/>
                <w:szCs w:val="20"/>
              </w:rPr>
              <w:t>DeKraai</w:t>
            </w:r>
            <w:proofErr w:type="spellEnd"/>
          </w:p>
          <w:p w14:paraId="0478F1AA" w14:textId="77777777" w:rsidR="00FD0309" w:rsidRPr="006C7965" w:rsidRDefault="00FD0309" w:rsidP="00FD0309">
            <w:pPr>
              <w:jc w:val="center"/>
              <w:rPr>
                <w:i/>
                <w:color w:val="000000" w:themeColor="text1"/>
                <w:szCs w:val="20"/>
              </w:rPr>
            </w:pPr>
            <w:r>
              <w:rPr>
                <w:i/>
                <w:color w:val="000000" w:themeColor="text1"/>
                <w:szCs w:val="20"/>
              </w:rPr>
              <w:t>Brookings</w:t>
            </w:r>
          </w:p>
        </w:tc>
        <w:tc>
          <w:tcPr>
            <w:tcW w:w="2383" w:type="dxa"/>
            <w:shd w:val="clear" w:color="auto" w:fill="auto"/>
          </w:tcPr>
          <w:p w14:paraId="2EDBCBB1" w14:textId="77777777" w:rsidR="00FD0309" w:rsidRPr="006C7965" w:rsidRDefault="00FD0309" w:rsidP="00FD0309">
            <w:pPr>
              <w:jc w:val="center"/>
              <w:rPr>
                <w:b/>
                <w:color w:val="000000" w:themeColor="text1"/>
                <w:sz w:val="8"/>
                <w:szCs w:val="8"/>
              </w:rPr>
            </w:pPr>
          </w:p>
          <w:p w14:paraId="41222356" w14:textId="77777777" w:rsidR="00FD0309" w:rsidRDefault="00FD0309" w:rsidP="00FD0309">
            <w:pPr>
              <w:jc w:val="center"/>
              <w:rPr>
                <w:b/>
                <w:color w:val="000000" w:themeColor="text1"/>
                <w:szCs w:val="20"/>
              </w:rPr>
            </w:pPr>
            <w:r>
              <w:rPr>
                <w:b/>
                <w:color w:val="000000" w:themeColor="text1"/>
                <w:szCs w:val="20"/>
              </w:rPr>
              <w:t xml:space="preserve">Pam </w:t>
            </w:r>
            <w:proofErr w:type="spellStart"/>
            <w:r>
              <w:rPr>
                <w:b/>
                <w:color w:val="000000" w:themeColor="text1"/>
                <w:szCs w:val="20"/>
              </w:rPr>
              <w:t>Oberembt</w:t>
            </w:r>
            <w:proofErr w:type="spellEnd"/>
          </w:p>
          <w:p w14:paraId="55B27282" w14:textId="77777777" w:rsidR="00FD0309" w:rsidRPr="006C7965" w:rsidRDefault="00FD0309" w:rsidP="00FD0309">
            <w:pPr>
              <w:jc w:val="center"/>
              <w:rPr>
                <w:i/>
                <w:color w:val="000000" w:themeColor="text1"/>
                <w:szCs w:val="20"/>
              </w:rPr>
            </w:pPr>
            <w:r>
              <w:rPr>
                <w:i/>
                <w:color w:val="000000" w:themeColor="text1"/>
                <w:szCs w:val="20"/>
              </w:rPr>
              <w:t>Sioux Falls</w:t>
            </w:r>
          </w:p>
        </w:tc>
        <w:tc>
          <w:tcPr>
            <w:tcW w:w="2383" w:type="dxa"/>
            <w:shd w:val="clear" w:color="auto" w:fill="auto"/>
          </w:tcPr>
          <w:p w14:paraId="39DFBE04" w14:textId="77777777" w:rsidR="00FD0309" w:rsidRPr="006C7965" w:rsidRDefault="00FD0309" w:rsidP="00FD0309">
            <w:pPr>
              <w:jc w:val="center"/>
              <w:rPr>
                <w:b/>
                <w:color w:val="000000" w:themeColor="text1"/>
                <w:sz w:val="8"/>
                <w:szCs w:val="8"/>
              </w:rPr>
            </w:pPr>
          </w:p>
          <w:p w14:paraId="578982A8" w14:textId="77777777" w:rsidR="00FD0309" w:rsidRDefault="00FD0309" w:rsidP="00FD0309">
            <w:pPr>
              <w:jc w:val="center"/>
              <w:rPr>
                <w:b/>
                <w:color w:val="000000" w:themeColor="text1"/>
                <w:szCs w:val="20"/>
              </w:rPr>
            </w:pPr>
            <w:r>
              <w:rPr>
                <w:b/>
                <w:color w:val="000000" w:themeColor="text1"/>
                <w:szCs w:val="20"/>
              </w:rPr>
              <w:t>Melinda Jensen*</w:t>
            </w:r>
          </w:p>
          <w:p w14:paraId="516653C0" w14:textId="77777777" w:rsidR="00FD0309" w:rsidRPr="006C7965" w:rsidRDefault="00FD0309" w:rsidP="00FD0309">
            <w:pPr>
              <w:jc w:val="center"/>
              <w:rPr>
                <w:i/>
                <w:color w:val="000000" w:themeColor="text1"/>
                <w:szCs w:val="20"/>
              </w:rPr>
            </w:pPr>
            <w:r w:rsidRPr="006C7965">
              <w:rPr>
                <w:i/>
                <w:color w:val="000000" w:themeColor="text1"/>
                <w:szCs w:val="20"/>
              </w:rPr>
              <w:t>Principal, Brookings</w:t>
            </w:r>
          </w:p>
        </w:tc>
        <w:tc>
          <w:tcPr>
            <w:tcW w:w="2383" w:type="dxa"/>
            <w:tcBorders>
              <w:right w:val="single" w:sz="4" w:space="0" w:color="auto"/>
            </w:tcBorders>
            <w:shd w:val="clear" w:color="auto" w:fill="auto"/>
          </w:tcPr>
          <w:p w14:paraId="5DA7DC18" w14:textId="77777777" w:rsidR="00FD0309" w:rsidRPr="006C7965" w:rsidRDefault="00FD0309" w:rsidP="00FD0309">
            <w:pPr>
              <w:jc w:val="center"/>
              <w:rPr>
                <w:b/>
                <w:color w:val="000000" w:themeColor="text1"/>
                <w:sz w:val="8"/>
                <w:szCs w:val="8"/>
              </w:rPr>
            </w:pPr>
          </w:p>
          <w:p w14:paraId="0BB35B6A" w14:textId="77777777" w:rsidR="00FD0309" w:rsidRDefault="00FD0309" w:rsidP="00FD0309">
            <w:pPr>
              <w:jc w:val="center"/>
              <w:rPr>
                <w:b/>
                <w:color w:val="000000" w:themeColor="text1"/>
                <w:szCs w:val="20"/>
              </w:rPr>
            </w:pPr>
            <w:r>
              <w:rPr>
                <w:b/>
                <w:color w:val="000000" w:themeColor="text1"/>
                <w:szCs w:val="20"/>
              </w:rPr>
              <w:t xml:space="preserve">Wade </w:t>
            </w:r>
            <w:proofErr w:type="spellStart"/>
            <w:r>
              <w:rPr>
                <w:b/>
                <w:color w:val="000000" w:themeColor="text1"/>
                <w:szCs w:val="20"/>
              </w:rPr>
              <w:t>Pogany</w:t>
            </w:r>
            <w:proofErr w:type="spellEnd"/>
          </w:p>
          <w:p w14:paraId="7AC6AB0D" w14:textId="77777777" w:rsidR="00FD0309" w:rsidRPr="006C7965" w:rsidRDefault="00FD0309" w:rsidP="00FD0309">
            <w:pPr>
              <w:jc w:val="center"/>
              <w:rPr>
                <w:i/>
                <w:color w:val="000000" w:themeColor="text1"/>
                <w:szCs w:val="20"/>
              </w:rPr>
            </w:pPr>
            <w:r>
              <w:rPr>
                <w:i/>
                <w:color w:val="000000" w:themeColor="text1"/>
                <w:szCs w:val="20"/>
              </w:rPr>
              <w:t>ASBSD</w:t>
            </w:r>
          </w:p>
        </w:tc>
      </w:tr>
      <w:tr w:rsidR="00FD0309" w14:paraId="01B25970" w14:textId="77777777" w:rsidTr="00FD0309">
        <w:trPr>
          <w:trHeight w:val="596"/>
        </w:trPr>
        <w:tc>
          <w:tcPr>
            <w:tcW w:w="2383" w:type="dxa"/>
            <w:tcBorders>
              <w:left w:val="single" w:sz="4" w:space="0" w:color="auto"/>
            </w:tcBorders>
            <w:shd w:val="clear" w:color="auto" w:fill="auto"/>
          </w:tcPr>
          <w:p w14:paraId="4BE5A3F4" w14:textId="77777777" w:rsidR="00FD0309" w:rsidRPr="006C7965" w:rsidRDefault="00FD0309" w:rsidP="00FD0309">
            <w:pPr>
              <w:jc w:val="center"/>
              <w:rPr>
                <w:b/>
                <w:color w:val="000000" w:themeColor="text1"/>
                <w:sz w:val="12"/>
                <w:szCs w:val="12"/>
              </w:rPr>
            </w:pPr>
          </w:p>
          <w:p w14:paraId="43CF94D1" w14:textId="77777777" w:rsidR="00FD0309" w:rsidRDefault="00FD0309" w:rsidP="00FD0309">
            <w:pPr>
              <w:jc w:val="center"/>
              <w:rPr>
                <w:b/>
                <w:color w:val="000000" w:themeColor="text1"/>
                <w:szCs w:val="20"/>
              </w:rPr>
            </w:pPr>
            <w:r>
              <w:rPr>
                <w:b/>
                <w:color w:val="000000" w:themeColor="text1"/>
                <w:szCs w:val="20"/>
              </w:rPr>
              <w:t xml:space="preserve">Sami </w:t>
            </w:r>
            <w:proofErr w:type="spellStart"/>
            <w:r>
              <w:rPr>
                <w:b/>
                <w:color w:val="000000" w:themeColor="text1"/>
                <w:szCs w:val="20"/>
              </w:rPr>
              <w:t>Peil</w:t>
            </w:r>
            <w:proofErr w:type="spellEnd"/>
          </w:p>
          <w:p w14:paraId="0D8CF337" w14:textId="77777777" w:rsidR="00FD0309" w:rsidRPr="006C7965" w:rsidRDefault="00FD0309" w:rsidP="00FD0309">
            <w:pPr>
              <w:jc w:val="center"/>
              <w:rPr>
                <w:i/>
                <w:color w:val="000000" w:themeColor="text1"/>
                <w:szCs w:val="20"/>
              </w:rPr>
            </w:pPr>
            <w:proofErr w:type="spellStart"/>
            <w:r>
              <w:rPr>
                <w:i/>
                <w:color w:val="000000" w:themeColor="text1"/>
                <w:szCs w:val="20"/>
              </w:rPr>
              <w:t>Duebrook</w:t>
            </w:r>
            <w:proofErr w:type="spellEnd"/>
          </w:p>
        </w:tc>
        <w:tc>
          <w:tcPr>
            <w:tcW w:w="2383" w:type="dxa"/>
            <w:shd w:val="clear" w:color="auto" w:fill="auto"/>
          </w:tcPr>
          <w:p w14:paraId="735B3DEC" w14:textId="77777777" w:rsidR="00FD0309" w:rsidRPr="006C7965" w:rsidRDefault="00FD0309" w:rsidP="00FD0309">
            <w:pPr>
              <w:jc w:val="center"/>
              <w:rPr>
                <w:b/>
                <w:color w:val="000000" w:themeColor="text1"/>
                <w:sz w:val="12"/>
                <w:szCs w:val="12"/>
              </w:rPr>
            </w:pPr>
          </w:p>
          <w:p w14:paraId="0E6388BD" w14:textId="77777777" w:rsidR="00FD0309" w:rsidRDefault="00FD0309" w:rsidP="00FD0309">
            <w:pPr>
              <w:jc w:val="center"/>
              <w:rPr>
                <w:b/>
                <w:color w:val="000000" w:themeColor="text1"/>
                <w:szCs w:val="20"/>
              </w:rPr>
            </w:pPr>
            <w:r>
              <w:rPr>
                <w:b/>
                <w:color w:val="000000" w:themeColor="text1"/>
                <w:szCs w:val="20"/>
              </w:rPr>
              <w:t>Jared Baumann</w:t>
            </w:r>
          </w:p>
          <w:p w14:paraId="1B8173D5" w14:textId="77777777" w:rsidR="00FD0309" w:rsidRPr="006C7965" w:rsidRDefault="00FD0309" w:rsidP="00FD0309">
            <w:pPr>
              <w:jc w:val="center"/>
              <w:rPr>
                <w:i/>
                <w:color w:val="000000" w:themeColor="text1"/>
                <w:szCs w:val="20"/>
              </w:rPr>
            </w:pPr>
            <w:r>
              <w:rPr>
                <w:i/>
                <w:color w:val="000000" w:themeColor="text1"/>
                <w:szCs w:val="20"/>
              </w:rPr>
              <w:t>Sioux Falls</w:t>
            </w:r>
          </w:p>
        </w:tc>
        <w:tc>
          <w:tcPr>
            <w:tcW w:w="2383" w:type="dxa"/>
            <w:shd w:val="clear" w:color="auto" w:fill="auto"/>
          </w:tcPr>
          <w:p w14:paraId="50457C8F" w14:textId="77777777" w:rsidR="00FD0309" w:rsidRPr="006C7965" w:rsidRDefault="00FD0309" w:rsidP="00FD0309">
            <w:pPr>
              <w:jc w:val="center"/>
              <w:rPr>
                <w:b/>
                <w:color w:val="000000" w:themeColor="text1"/>
                <w:sz w:val="12"/>
                <w:szCs w:val="12"/>
              </w:rPr>
            </w:pPr>
          </w:p>
          <w:p w14:paraId="14C84D0C" w14:textId="77777777" w:rsidR="00FD0309" w:rsidRDefault="00FD0309" w:rsidP="00FD0309">
            <w:pPr>
              <w:jc w:val="center"/>
              <w:rPr>
                <w:b/>
                <w:color w:val="000000" w:themeColor="text1"/>
                <w:szCs w:val="20"/>
              </w:rPr>
            </w:pPr>
            <w:r>
              <w:rPr>
                <w:b/>
                <w:color w:val="000000" w:themeColor="text1"/>
                <w:szCs w:val="20"/>
              </w:rPr>
              <w:t xml:space="preserve">Jeremy </w:t>
            </w:r>
            <w:proofErr w:type="spellStart"/>
            <w:r>
              <w:rPr>
                <w:b/>
                <w:color w:val="000000" w:themeColor="text1"/>
                <w:szCs w:val="20"/>
              </w:rPr>
              <w:t>Hurd</w:t>
            </w:r>
            <w:proofErr w:type="spellEnd"/>
            <w:r>
              <w:rPr>
                <w:b/>
                <w:color w:val="000000" w:themeColor="text1"/>
                <w:szCs w:val="20"/>
              </w:rPr>
              <w:t>*</w:t>
            </w:r>
          </w:p>
          <w:p w14:paraId="634089B1" w14:textId="77777777" w:rsidR="00FD0309" w:rsidRPr="006C7965" w:rsidRDefault="00FD0309" w:rsidP="00FD0309">
            <w:pPr>
              <w:jc w:val="center"/>
              <w:rPr>
                <w:i/>
                <w:color w:val="000000" w:themeColor="text1"/>
                <w:szCs w:val="20"/>
              </w:rPr>
            </w:pPr>
            <w:r>
              <w:rPr>
                <w:i/>
                <w:color w:val="000000" w:themeColor="text1"/>
                <w:szCs w:val="20"/>
              </w:rPr>
              <w:t>Principal, Custer</w:t>
            </w:r>
          </w:p>
        </w:tc>
        <w:tc>
          <w:tcPr>
            <w:tcW w:w="2383" w:type="dxa"/>
            <w:tcBorders>
              <w:right w:val="single" w:sz="4" w:space="0" w:color="auto"/>
            </w:tcBorders>
            <w:shd w:val="clear" w:color="auto" w:fill="auto"/>
          </w:tcPr>
          <w:p w14:paraId="3DEF3E51" w14:textId="77777777" w:rsidR="00FD0309" w:rsidRPr="006C7965" w:rsidRDefault="00FD0309" w:rsidP="00FD0309">
            <w:pPr>
              <w:jc w:val="center"/>
              <w:rPr>
                <w:b/>
                <w:color w:val="000000" w:themeColor="text1"/>
                <w:sz w:val="12"/>
                <w:szCs w:val="12"/>
              </w:rPr>
            </w:pPr>
          </w:p>
          <w:p w14:paraId="1E367C4D" w14:textId="77777777" w:rsidR="00FD0309" w:rsidRDefault="00FD0309" w:rsidP="00FD0309">
            <w:pPr>
              <w:jc w:val="center"/>
              <w:rPr>
                <w:b/>
                <w:color w:val="000000" w:themeColor="text1"/>
                <w:szCs w:val="20"/>
              </w:rPr>
            </w:pPr>
            <w:r>
              <w:rPr>
                <w:b/>
                <w:color w:val="000000" w:themeColor="text1"/>
                <w:szCs w:val="20"/>
              </w:rPr>
              <w:t>Alan Neville</w:t>
            </w:r>
          </w:p>
          <w:p w14:paraId="2B4B4567" w14:textId="77777777" w:rsidR="00FD0309" w:rsidRPr="006C7965" w:rsidRDefault="00FD0309" w:rsidP="00FD0309">
            <w:pPr>
              <w:jc w:val="center"/>
              <w:rPr>
                <w:i/>
                <w:color w:val="000000" w:themeColor="text1"/>
                <w:szCs w:val="20"/>
              </w:rPr>
            </w:pPr>
            <w:r>
              <w:rPr>
                <w:i/>
                <w:color w:val="000000" w:themeColor="text1"/>
                <w:szCs w:val="20"/>
              </w:rPr>
              <w:t>Northern State University</w:t>
            </w:r>
          </w:p>
        </w:tc>
      </w:tr>
      <w:tr w:rsidR="00FD0309" w14:paraId="1BACD01A" w14:textId="77777777" w:rsidTr="00FD0309">
        <w:trPr>
          <w:trHeight w:val="581"/>
        </w:trPr>
        <w:tc>
          <w:tcPr>
            <w:tcW w:w="2383" w:type="dxa"/>
            <w:tcBorders>
              <w:left w:val="single" w:sz="4" w:space="0" w:color="auto"/>
            </w:tcBorders>
            <w:shd w:val="clear" w:color="auto" w:fill="auto"/>
          </w:tcPr>
          <w:p w14:paraId="321DC912" w14:textId="77777777" w:rsidR="00FD0309" w:rsidRPr="006C7965" w:rsidRDefault="00FD0309" w:rsidP="00FD0309">
            <w:pPr>
              <w:jc w:val="center"/>
              <w:rPr>
                <w:b/>
                <w:color w:val="000000" w:themeColor="text1"/>
                <w:sz w:val="12"/>
                <w:szCs w:val="12"/>
              </w:rPr>
            </w:pPr>
          </w:p>
          <w:p w14:paraId="3BB797E6" w14:textId="77777777" w:rsidR="00FD0309" w:rsidRDefault="00FD0309" w:rsidP="00FD0309">
            <w:pPr>
              <w:jc w:val="center"/>
              <w:rPr>
                <w:b/>
                <w:color w:val="000000" w:themeColor="text1"/>
                <w:szCs w:val="20"/>
              </w:rPr>
            </w:pPr>
            <w:r>
              <w:rPr>
                <w:b/>
                <w:color w:val="000000" w:themeColor="text1"/>
                <w:szCs w:val="20"/>
              </w:rPr>
              <w:t xml:space="preserve">Lou Ann Jensen </w:t>
            </w:r>
          </w:p>
          <w:p w14:paraId="0D4B33AA" w14:textId="77777777" w:rsidR="00FD0309" w:rsidRPr="006C7965" w:rsidRDefault="00FD0309" w:rsidP="00FD0309">
            <w:pPr>
              <w:jc w:val="center"/>
              <w:rPr>
                <w:i/>
                <w:color w:val="000000" w:themeColor="text1"/>
                <w:szCs w:val="20"/>
              </w:rPr>
            </w:pPr>
            <w:r>
              <w:rPr>
                <w:i/>
                <w:color w:val="000000" w:themeColor="text1"/>
                <w:szCs w:val="20"/>
              </w:rPr>
              <w:t>Estelline</w:t>
            </w:r>
          </w:p>
        </w:tc>
        <w:tc>
          <w:tcPr>
            <w:tcW w:w="2383" w:type="dxa"/>
            <w:shd w:val="clear" w:color="auto" w:fill="auto"/>
          </w:tcPr>
          <w:p w14:paraId="1909C3D2" w14:textId="77777777" w:rsidR="00FD0309" w:rsidRPr="006C7965" w:rsidRDefault="00FD0309" w:rsidP="00FD0309">
            <w:pPr>
              <w:jc w:val="center"/>
              <w:rPr>
                <w:b/>
                <w:color w:val="000000" w:themeColor="text1"/>
                <w:sz w:val="12"/>
                <w:szCs w:val="12"/>
              </w:rPr>
            </w:pPr>
          </w:p>
          <w:p w14:paraId="26AA1892" w14:textId="77777777" w:rsidR="00FD0309" w:rsidRDefault="00FD0309" w:rsidP="00FD0309">
            <w:pPr>
              <w:jc w:val="center"/>
              <w:rPr>
                <w:b/>
                <w:color w:val="000000" w:themeColor="text1"/>
                <w:szCs w:val="20"/>
              </w:rPr>
            </w:pPr>
            <w:r>
              <w:rPr>
                <w:b/>
                <w:color w:val="000000" w:themeColor="text1"/>
                <w:szCs w:val="20"/>
              </w:rPr>
              <w:t>Tammy Meyer</w:t>
            </w:r>
          </w:p>
          <w:p w14:paraId="667D653D" w14:textId="77777777" w:rsidR="00FD0309" w:rsidRPr="006C7965" w:rsidRDefault="00FD0309" w:rsidP="00FD0309">
            <w:pPr>
              <w:jc w:val="center"/>
              <w:rPr>
                <w:i/>
                <w:color w:val="000000" w:themeColor="text1"/>
                <w:szCs w:val="20"/>
              </w:rPr>
            </w:pPr>
            <w:r>
              <w:rPr>
                <w:i/>
                <w:color w:val="000000" w:themeColor="text1"/>
                <w:szCs w:val="20"/>
              </w:rPr>
              <w:t>Sisseton</w:t>
            </w:r>
          </w:p>
        </w:tc>
        <w:tc>
          <w:tcPr>
            <w:tcW w:w="2383" w:type="dxa"/>
            <w:shd w:val="clear" w:color="auto" w:fill="auto"/>
          </w:tcPr>
          <w:p w14:paraId="73A1CAF2" w14:textId="77777777" w:rsidR="00FD0309" w:rsidRPr="006C7965" w:rsidRDefault="00FD0309" w:rsidP="00FD0309">
            <w:pPr>
              <w:jc w:val="center"/>
              <w:rPr>
                <w:b/>
                <w:color w:val="000000" w:themeColor="text1"/>
                <w:sz w:val="12"/>
                <w:szCs w:val="12"/>
              </w:rPr>
            </w:pPr>
          </w:p>
          <w:p w14:paraId="20F3946F" w14:textId="77777777" w:rsidR="00FD0309" w:rsidRDefault="00FD0309" w:rsidP="00FD0309">
            <w:pPr>
              <w:jc w:val="center"/>
              <w:rPr>
                <w:b/>
                <w:color w:val="000000" w:themeColor="text1"/>
                <w:szCs w:val="20"/>
              </w:rPr>
            </w:pPr>
            <w:proofErr w:type="spellStart"/>
            <w:r>
              <w:rPr>
                <w:b/>
                <w:color w:val="000000" w:themeColor="text1"/>
                <w:szCs w:val="20"/>
              </w:rPr>
              <w:t>Kyley</w:t>
            </w:r>
            <w:proofErr w:type="spellEnd"/>
            <w:r>
              <w:rPr>
                <w:b/>
                <w:color w:val="000000" w:themeColor="text1"/>
                <w:szCs w:val="20"/>
              </w:rPr>
              <w:t xml:space="preserve"> </w:t>
            </w:r>
            <w:proofErr w:type="spellStart"/>
            <w:r>
              <w:rPr>
                <w:b/>
                <w:color w:val="000000" w:themeColor="text1"/>
                <w:szCs w:val="20"/>
              </w:rPr>
              <w:t>Cumbow</w:t>
            </w:r>
            <w:proofErr w:type="spellEnd"/>
            <w:r>
              <w:rPr>
                <w:b/>
                <w:color w:val="000000" w:themeColor="text1"/>
                <w:szCs w:val="20"/>
              </w:rPr>
              <w:t>*</w:t>
            </w:r>
          </w:p>
          <w:p w14:paraId="3B923D2B" w14:textId="77777777" w:rsidR="00FD0309" w:rsidRPr="006C7965" w:rsidRDefault="00FD0309" w:rsidP="00FD0309">
            <w:pPr>
              <w:jc w:val="center"/>
              <w:rPr>
                <w:i/>
                <w:color w:val="000000" w:themeColor="text1"/>
                <w:szCs w:val="20"/>
              </w:rPr>
            </w:pPr>
            <w:r>
              <w:rPr>
                <w:i/>
                <w:color w:val="000000" w:themeColor="text1"/>
                <w:szCs w:val="20"/>
              </w:rPr>
              <w:t>Assistant Principal, Pierre</w:t>
            </w:r>
          </w:p>
        </w:tc>
        <w:tc>
          <w:tcPr>
            <w:tcW w:w="2383" w:type="dxa"/>
            <w:tcBorders>
              <w:right w:val="single" w:sz="4" w:space="0" w:color="auto"/>
            </w:tcBorders>
            <w:shd w:val="clear" w:color="auto" w:fill="auto"/>
          </w:tcPr>
          <w:p w14:paraId="7441621A" w14:textId="77777777" w:rsidR="00FD0309" w:rsidRPr="006C7965" w:rsidRDefault="00FD0309" w:rsidP="00FD0309">
            <w:pPr>
              <w:jc w:val="center"/>
              <w:rPr>
                <w:b/>
                <w:color w:val="000000" w:themeColor="text1"/>
                <w:sz w:val="12"/>
                <w:szCs w:val="12"/>
              </w:rPr>
            </w:pPr>
          </w:p>
          <w:p w14:paraId="0B5D643A" w14:textId="77777777" w:rsidR="00FD0309" w:rsidRDefault="00FD0309" w:rsidP="00FD0309">
            <w:pPr>
              <w:jc w:val="center"/>
              <w:rPr>
                <w:b/>
                <w:color w:val="000000" w:themeColor="text1"/>
                <w:szCs w:val="20"/>
              </w:rPr>
            </w:pPr>
            <w:r>
              <w:rPr>
                <w:b/>
                <w:color w:val="000000" w:themeColor="text1"/>
                <w:szCs w:val="20"/>
              </w:rPr>
              <w:t xml:space="preserve">Sandy </w:t>
            </w:r>
            <w:proofErr w:type="spellStart"/>
            <w:r>
              <w:rPr>
                <w:b/>
                <w:color w:val="000000" w:themeColor="text1"/>
                <w:szCs w:val="20"/>
              </w:rPr>
              <w:t>Arseneault</w:t>
            </w:r>
            <w:proofErr w:type="spellEnd"/>
            <w:r>
              <w:rPr>
                <w:b/>
                <w:color w:val="000000" w:themeColor="text1"/>
                <w:szCs w:val="20"/>
              </w:rPr>
              <w:t>*</w:t>
            </w:r>
          </w:p>
          <w:p w14:paraId="18DAC463" w14:textId="77777777" w:rsidR="00FD0309" w:rsidRPr="006C7965" w:rsidRDefault="00FD0309" w:rsidP="00FD0309">
            <w:pPr>
              <w:jc w:val="center"/>
              <w:rPr>
                <w:i/>
                <w:color w:val="000000" w:themeColor="text1"/>
                <w:szCs w:val="20"/>
              </w:rPr>
            </w:pPr>
            <w:r>
              <w:rPr>
                <w:i/>
                <w:color w:val="000000" w:themeColor="text1"/>
                <w:szCs w:val="20"/>
              </w:rPr>
              <w:t>SDEA</w:t>
            </w:r>
          </w:p>
        </w:tc>
      </w:tr>
      <w:tr w:rsidR="00FD0309" w14:paraId="346241BF" w14:textId="77777777" w:rsidTr="00FD0309">
        <w:trPr>
          <w:trHeight w:val="954"/>
        </w:trPr>
        <w:tc>
          <w:tcPr>
            <w:tcW w:w="2383" w:type="dxa"/>
            <w:tcBorders>
              <w:left w:val="single" w:sz="4" w:space="0" w:color="auto"/>
            </w:tcBorders>
            <w:shd w:val="clear" w:color="auto" w:fill="auto"/>
          </w:tcPr>
          <w:p w14:paraId="4FB82985" w14:textId="77777777" w:rsidR="00FD0309" w:rsidRPr="006C7965" w:rsidRDefault="00FD0309" w:rsidP="00FD0309">
            <w:pPr>
              <w:jc w:val="center"/>
              <w:rPr>
                <w:b/>
                <w:color w:val="000000" w:themeColor="text1"/>
                <w:sz w:val="12"/>
                <w:szCs w:val="12"/>
              </w:rPr>
            </w:pPr>
          </w:p>
          <w:p w14:paraId="671DB65F" w14:textId="77777777" w:rsidR="00FD0309" w:rsidRDefault="00FD0309" w:rsidP="00FD0309">
            <w:pPr>
              <w:jc w:val="center"/>
              <w:rPr>
                <w:b/>
                <w:color w:val="000000" w:themeColor="text1"/>
                <w:szCs w:val="20"/>
              </w:rPr>
            </w:pPr>
            <w:r>
              <w:rPr>
                <w:b/>
                <w:color w:val="000000" w:themeColor="text1"/>
                <w:szCs w:val="20"/>
              </w:rPr>
              <w:t>Kathy Meyer</w:t>
            </w:r>
          </w:p>
          <w:p w14:paraId="79EA394B" w14:textId="77777777" w:rsidR="00FD0309" w:rsidRDefault="00FD0309" w:rsidP="00FD0309">
            <w:pPr>
              <w:jc w:val="center"/>
              <w:rPr>
                <w:i/>
                <w:color w:val="000000" w:themeColor="text1"/>
                <w:szCs w:val="20"/>
              </w:rPr>
            </w:pPr>
            <w:r>
              <w:rPr>
                <w:i/>
                <w:color w:val="000000" w:themeColor="text1"/>
                <w:szCs w:val="20"/>
              </w:rPr>
              <w:t>Huron</w:t>
            </w:r>
          </w:p>
          <w:p w14:paraId="29A4E9D5" w14:textId="77777777" w:rsidR="00FD0309" w:rsidRDefault="00FD0309" w:rsidP="00FD0309">
            <w:pPr>
              <w:jc w:val="center"/>
              <w:rPr>
                <w:i/>
                <w:color w:val="000000" w:themeColor="text1"/>
                <w:szCs w:val="20"/>
              </w:rPr>
            </w:pPr>
          </w:p>
          <w:p w14:paraId="36AB6653" w14:textId="77777777" w:rsidR="00FD0309" w:rsidRDefault="00FD0309" w:rsidP="00FD0309">
            <w:pPr>
              <w:jc w:val="center"/>
              <w:rPr>
                <w:b/>
                <w:color w:val="000000" w:themeColor="text1"/>
                <w:szCs w:val="20"/>
              </w:rPr>
            </w:pPr>
            <w:r>
              <w:rPr>
                <w:b/>
                <w:color w:val="000000" w:themeColor="text1"/>
                <w:szCs w:val="20"/>
              </w:rPr>
              <w:t>Pat Moller</w:t>
            </w:r>
          </w:p>
          <w:p w14:paraId="68813EBD" w14:textId="77777777" w:rsidR="00FD0309" w:rsidRDefault="00FD0309" w:rsidP="00FD0309">
            <w:pPr>
              <w:jc w:val="center"/>
              <w:rPr>
                <w:i/>
                <w:color w:val="000000" w:themeColor="text1"/>
                <w:szCs w:val="20"/>
              </w:rPr>
            </w:pPr>
            <w:r>
              <w:rPr>
                <w:i/>
                <w:color w:val="000000" w:themeColor="text1"/>
                <w:szCs w:val="20"/>
              </w:rPr>
              <w:t>Mitchell</w:t>
            </w:r>
          </w:p>
          <w:p w14:paraId="4150C887" w14:textId="77777777" w:rsidR="00FD0309" w:rsidRDefault="00FD0309" w:rsidP="00FD0309">
            <w:pPr>
              <w:jc w:val="center"/>
              <w:rPr>
                <w:i/>
                <w:color w:val="000000" w:themeColor="text1"/>
                <w:szCs w:val="20"/>
              </w:rPr>
            </w:pPr>
          </w:p>
          <w:p w14:paraId="5329C426" w14:textId="77777777" w:rsidR="00FD0309" w:rsidRDefault="00FD0309" w:rsidP="00FD0309">
            <w:pPr>
              <w:jc w:val="center"/>
              <w:rPr>
                <w:b/>
                <w:color w:val="000000" w:themeColor="text1"/>
                <w:szCs w:val="20"/>
              </w:rPr>
            </w:pPr>
            <w:r>
              <w:rPr>
                <w:b/>
                <w:color w:val="000000" w:themeColor="text1"/>
                <w:szCs w:val="20"/>
              </w:rPr>
              <w:t>Mary McCorkle</w:t>
            </w:r>
          </w:p>
          <w:p w14:paraId="0456CF3C" w14:textId="77777777" w:rsidR="00FD0309" w:rsidRDefault="00FD0309" w:rsidP="00FD0309">
            <w:pPr>
              <w:jc w:val="center"/>
              <w:rPr>
                <w:i/>
                <w:color w:val="000000" w:themeColor="text1"/>
                <w:szCs w:val="20"/>
              </w:rPr>
            </w:pPr>
            <w:r>
              <w:rPr>
                <w:i/>
                <w:color w:val="000000" w:themeColor="text1"/>
                <w:szCs w:val="20"/>
              </w:rPr>
              <w:t>Mobridge</w:t>
            </w:r>
          </w:p>
          <w:p w14:paraId="1158D3B7" w14:textId="77777777" w:rsidR="00FD0309" w:rsidRDefault="00FD0309" w:rsidP="00FD0309">
            <w:pPr>
              <w:jc w:val="center"/>
              <w:rPr>
                <w:i/>
                <w:color w:val="000000" w:themeColor="text1"/>
                <w:szCs w:val="20"/>
              </w:rPr>
            </w:pPr>
          </w:p>
          <w:p w14:paraId="17BEDFAF" w14:textId="77777777" w:rsidR="00FD0309" w:rsidRDefault="00FD0309" w:rsidP="00FD0309">
            <w:pPr>
              <w:jc w:val="center"/>
              <w:rPr>
                <w:b/>
                <w:color w:val="000000" w:themeColor="text1"/>
                <w:szCs w:val="20"/>
              </w:rPr>
            </w:pPr>
            <w:r>
              <w:rPr>
                <w:b/>
                <w:color w:val="000000" w:themeColor="text1"/>
                <w:szCs w:val="20"/>
              </w:rPr>
              <w:t>Katie Anderson</w:t>
            </w:r>
          </w:p>
          <w:p w14:paraId="10980C00" w14:textId="77777777" w:rsidR="00FD0309" w:rsidRDefault="00FD0309" w:rsidP="00FD0309">
            <w:pPr>
              <w:jc w:val="center"/>
              <w:rPr>
                <w:i/>
                <w:color w:val="000000" w:themeColor="text1"/>
                <w:szCs w:val="20"/>
              </w:rPr>
            </w:pPr>
            <w:r>
              <w:rPr>
                <w:i/>
                <w:color w:val="000000" w:themeColor="text1"/>
                <w:szCs w:val="20"/>
              </w:rPr>
              <w:t>Rapid City</w:t>
            </w:r>
          </w:p>
          <w:p w14:paraId="34112428" w14:textId="77777777" w:rsidR="00FD0309" w:rsidRPr="006C7965" w:rsidRDefault="00FD0309" w:rsidP="00FD0309">
            <w:pPr>
              <w:jc w:val="center"/>
              <w:rPr>
                <w:b/>
                <w:i/>
                <w:color w:val="000000" w:themeColor="text1"/>
                <w:szCs w:val="20"/>
              </w:rPr>
            </w:pPr>
          </w:p>
        </w:tc>
        <w:tc>
          <w:tcPr>
            <w:tcW w:w="2383" w:type="dxa"/>
            <w:tcBorders>
              <w:bottom w:val="nil"/>
            </w:tcBorders>
            <w:shd w:val="clear" w:color="auto" w:fill="auto"/>
          </w:tcPr>
          <w:p w14:paraId="10A4E94D" w14:textId="77777777" w:rsidR="00FD0309" w:rsidRPr="006C7965" w:rsidRDefault="00FD0309" w:rsidP="00FD0309">
            <w:pPr>
              <w:jc w:val="center"/>
              <w:rPr>
                <w:b/>
                <w:color w:val="000000" w:themeColor="text1"/>
                <w:sz w:val="12"/>
                <w:szCs w:val="12"/>
              </w:rPr>
            </w:pPr>
          </w:p>
          <w:p w14:paraId="2196EF7D" w14:textId="77777777" w:rsidR="00FD0309" w:rsidRDefault="00FD0309" w:rsidP="00FD0309">
            <w:pPr>
              <w:jc w:val="center"/>
              <w:rPr>
                <w:b/>
                <w:color w:val="000000" w:themeColor="text1"/>
                <w:szCs w:val="20"/>
              </w:rPr>
            </w:pPr>
            <w:r>
              <w:rPr>
                <w:b/>
                <w:color w:val="000000" w:themeColor="text1"/>
                <w:szCs w:val="20"/>
              </w:rPr>
              <w:t>Linda Mallory</w:t>
            </w:r>
          </w:p>
          <w:p w14:paraId="366E50F3" w14:textId="77777777" w:rsidR="00FD0309" w:rsidRDefault="00FD0309" w:rsidP="00FD0309">
            <w:pPr>
              <w:jc w:val="center"/>
              <w:rPr>
                <w:b/>
                <w:color w:val="000000" w:themeColor="text1"/>
                <w:szCs w:val="20"/>
              </w:rPr>
            </w:pPr>
            <w:r>
              <w:rPr>
                <w:i/>
                <w:color w:val="000000" w:themeColor="text1"/>
                <w:szCs w:val="20"/>
              </w:rPr>
              <w:t>Spearfish</w:t>
            </w:r>
            <w:r>
              <w:rPr>
                <w:b/>
                <w:color w:val="000000" w:themeColor="text1"/>
                <w:szCs w:val="20"/>
              </w:rPr>
              <w:t xml:space="preserve"> </w:t>
            </w:r>
          </w:p>
          <w:p w14:paraId="41243924" w14:textId="77777777" w:rsidR="00FD0309" w:rsidRDefault="00FD0309" w:rsidP="00FD0309">
            <w:pPr>
              <w:jc w:val="center"/>
              <w:rPr>
                <w:b/>
                <w:color w:val="000000" w:themeColor="text1"/>
                <w:szCs w:val="20"/>
              </w:rPr>
            </w:pPr>
          </w:p>
          <w:p w14:paraId="25B10321" w14:textId="77777777" w:rsidR="00FD0309" w:rsidRDefault="00FD0309" w:rsidP="00FD0309">
            <w:pPr>
              <w:jc w:val="center"/>
              <w:rPr>
                <w:b/>
                <w:color w:val="000000" w:themeColor="text1"/>
                <w:szCs w:val="20"/>
              </w:rPr>
            </w:pPr>
            <w:r>
              <w:rPr>
                <w:b/>
                <w:color w:val="000000" w:themeColor="text1"/>
                <w:szCs w:val="20"/>
              </w:rPr>
              <w:t>Amy Engel</w:t>
            </w:r>
          </w:p>
          <w:p w14:paraId="12D1D5CB" w14:textId="77777777" w:rsidR="00FD0309" w:rsidRDefault="00FD0309" w:rsidP="00FD0309">
            <w:pPr>
              <w:jc w:val="center"/>
              <w:rPr>
                <w:b/>
                <w:color w:val="000000" w:themeColor="text1"/>
                <w:szCs w:val="20"/>
              </w:rPr>
            </w:pPr>
            <w:r>
              <w:rPr>
                <w:i/>
                <w:color w:val="000000" w:themeColor="text1"/>
                <w:szCs w:val="20"/>
              </w:rPr>
              <w:t>Todd County</w:t>
            </w:r>
            <w:r>
              <w:rPr>
                <w:b/>
                <w:color w:val="000000" w:themeColor="text1"/>
                <w:szCs w:val="20"/>
              </w:rPr>
              <w:t xml:space="preserve"> </w:t>
            </w:r>
          </w:p>
          <w:p w14:paraId="17038731" w14:textId="77777777" w:rsidR="00FD0309" w:rsidRDefault="00FD0309" w:rsidP="00FD0309">
            <w:pPr>
              <w:jc w:val="center"/>
              <w:rPr>
                <w:b/>
                <w:color w:val="000000" w:themeColor="text1"/>
                <w:szCs w:val="20"/>
              </w:rPr>
            </w:pPr>
          </w:p>
          <w:p w14:paraId="7D663059" w14:textId="77777777" w:rsidR="00FD0309" w:rsidRDefault="00FD0309" w:rsidP="00FD0309">
            <w:pPr>
              <w:jc w:val="center"/>
              <w:rPr>
                <w:b/>
                <w:color w:val="000000" w:themeColor="text1"/>
                <w:szCs w:val="20"/>
              </w:rPr>
            </w:pPr>
            <w:r>
              <w:rPr>
                <w:b/>
                <w:color w:val="000000" w:themeColor="text1"/>
                <w:szCs w:val="20"/>
              </w:rPr>
              <w:t>Steve O’Brien</w:t>
            </w:r>
          </w:p>
          <w:p w14:paraId="5459C675" w14:textId="77777777" w:rsidR="00FD0309" w:rsidRDefault="00FD0309" w:rsidP="00FD0309">
            <w:pPr>
              <w:jc w:val="center"/>
              <w:rPr>
                <w:b/>
                <w:color w:val="000000" w:themeColor="text1"/>
                <w:szCs w:val="20"/>
              </w:rPr>
            </w:pPr>
            <w:r>
              <w:rPr>
                <w:i/>
                <w:color w:val="000000" w:themeColor="text1"/>
                <w:szCs w:val="20"/>
              </w:rPr>
              <w:t>Watertown</w:t>
            </w:r>
            <w:r>
              <w:rPr>
                <w:b/>
                <w:color w:val="000000" w:themeColor="text1"/>
                <w:szCs w:val="20"/>
              </w:rPr>
              <w:t xml:space="preserve"> </w:t>
            </w:r>
          </w:p>
          <w:p w14:paraId="131F67B9" w14:textId="77777777" w:rsidR="00FD0309" w:rsidRDefault="00FD0309" w:rsidP="00FD0309">
            <w:pPr>
              <w:jc w:val="center"/>
              <w:rPr>
                <w:b/>
                <w:color w:val="000000" w:themeColor="text1"/>
                <w:szCs w:val="20"/>
              </w:rPr>
            </w:pPr>
          </w:p>
          <w:p w14:paraId="36DAE94B" w14:textId="77777777" w:rsidR="00FD0309" w:rsidRDefault="00FD0309" w:rsidP="00FD0309">
            <w:pPr>
              <w:jc w:val="center"/>
              <w:rPr>
                <w:b/>
                <w:color w:val="000000" w:themeColor="text1"/>
                <w:szCs w:val="20"/>
              </w:rPr>
            </w:pPr>
            <w:r>
              <w:rPr>
                <w:b/>
                <w:color w:val="000000" w:themeColor="text1"/>
                <w:szCs w:val="20"/>
              </w:rPr>
              <w:t xml:space="preserve">Darlene </w:t>
            </w:r>
            <w:proofErr w:type="spellStart"/>
            <w:r>
              <w:rPr>
                <w:b/>
                <w:color w:val="000000" w:themeColor="text1"/>
                <w:szCs w:val="20"/>
              </w:rPr>
              <w:t>Dulitz</w:t>
            </w:r>
            <w:proofErr w:type="spellEnd"/>
          </w:p>
          <w:p w14:paraId="0734A7DC" w14:textId="77777777" w:rsidR="00FD0309" w:rsidRPr="006C7965" w:rsidRDefault="00FD0309" w:rsidP="00FD0309">
            <w:pPr>
              <w:jc w:val="center"/>
              <w:rPr>
                <w:i/>
                <w:color w:val="000000" w:themeColor="text1"/>
                <w:szCs w:val="20"/>
              </w:rPr>
            </w:pPr>
            <w:r>
              <w:rPr>
                <w:i/>
                <w:color w:val="000000" w:themeColor="text1"/>
                <w:szCs w:val="20"/>
              </w:rPr>
              <w:t>Webster</w:t>
            </w:r>
          </w:p>
        </w:tc>
        <w:tc>
          <w:tcPr>
            <w:tcW w:w="2383" w:type="dxa"/>
            <w:tcBorders>
              <w:bottom w:val="nil"/>
            </w:tcBorders>
            <w:shd w:val="clear" w:color="auto" w:fill="auto"/>
          </w:tcPr>
          <w:p w14:paraId="0A184C96" w14:textId="77777777" w:rsidR="00FD0309" w:rsidRPr="006C7965" w:rsidRDefault="00FD0309" w:rsidP="00FD0309">
            <w:pPr>
              <w:jc w:val="center"/>
              <w:rPr>
                <w:b/>
                <w:color w:val="000000" w:themeColor="text1"/>
                <w:sz w:val="12"/>
                <w:szCs w:val="12"/>
              </w:rPr>
            </w:pPr>
          </w:p>
          <w:p w14:paraId="613EC9AB" w14:textId="77777777" w:rsidR="00FD0309" w:rsidRDefault="00FD0309" w:rsidP="00FD0309">
            <w:pPr>
              <w:jc w:val="center"/>
              <w:rPr>
                <w:b/>
                <w:color w:val="000000" w:themeColor="text1"/>
                <w:szCs w:val="20"/>
              </w:rPr>
            </w:pPr>
            <w:r>
              <w:rPr>
                <w:b/>
                <w:color w:val="000000" w:themeColor="text1"/>
                <w:szCs w:val="20"/>
              </w:rPr>
              <w:t xml:space="preserve">Don </w:t>
            </w:r>
            <w:proofErr w:type="spellStart"/>
            <w:r>
              <w:rPr>
                <w:b/>
                <w:color w:val="000000" w:themeColor="text1"/>
                <w:szCs w:val="20"/>
              </w:rPr>
              <w:t>Kirkegaard</w:t>
            </w:r>
            <w:proofErr w:type="spellEnd"/>
          </w:p>
          <w:p w14:paraId="40CB8148" w14:textId="77777777" w:rsidR="00FD0309" w:rsidRDefault="00FD0309" w:rsidP="00FD0309">
            <w:pPr>
              <w:jc w:val="center"/>
              <w:rPr>
                <w:i/>
                <w:color w:val="000000" w:themeColor="text1"/>
                <w:szCs w:val="20"/>
              </w:rPr>
            </w:pPr>
            <w:r>
              <w:rPr>
                <w:i/>
                <w:color w:val="000000" w:themeColor="text1"/>
                <w:szCs w:val="20"/>
              </w:rPr>
              <w:t>Superintendent, Meade</w:t>
            </w:r>
          </w:p>
          <w:p w14:paraId="5A2B9107" w14:textId="77777777" w:rsidR="00FD0309" w:rsidRDefault="00FD0309" w:rsidP="00FD0309">
            <w:pPr>
              <w:jc w:val="center"/>
              <w:rPr>
                <w:i/>
                <w:color w:val="000000" w:themeColor="text1"/>
                <w:szCs w:val="20"/>
              </w:rPr>
            </w:pPr>
          </w:p>
          <w:p w14:paraId="5467ACA2" w14:textId="77777777" w:rsidR="00FD0309" w:rsidRPr="006C7965" w:rsidRDefault="00FD0309" w:rsidP="00FD0309">
            <w:pPr>
              <w:jc w:val="center"/>
              <w:rPr>
                <w:b/>
                <w:color w:val="000000" w:themeColor="text1"/>
                <w:szCs w:val="20"/>
              </w:rPr>
            </w:pPr>
            <w:r w:rsidRPr="006C7965">
              <w:rPr>
                <w:b/>
                <w:color w:val="000000" w:themeColor="text1"/>
                <w:szCs w:val="20"/>
              </w:rPr>
              <w:t xml:space="preserve">Brad </w:t>
            </w:r>
            <w:proofErr w:type="spellStart"/>
            <w:r w:rsidRPr="006C7965">
              <w:rPr>
                <w:b/>
                <w:color w:val="000000" w:themeColor="text1"/>
                <w:szCs w:val="20"/>
              </w:rPr>
              <w:t>Seamer</w:t>
            </w:r>
            <w:proofErr w:type="spellEnd"/>
            <w:r w:rsidRPr="006C7965">
              <w:rPr>
                <w:b/>
                <w:color w:val="000000" w:themeColor="text1"/>
                <w:szCs w:val="20"/>
              </w:rPr>
              <w:t>*</w:t>
            </w:r>
          </w:p>
          <w:p w14:paraId="28569CB1" w14:textId="77777777" w:rsidR="00FD0309" w:rsidRDefault="00FD0309" w:rsidP="00FD0309">
            <w:pPr>
              <w:jc w:val="center"/>
              <w:rPr>
                <w:i/>
                <w:color w:val="000000" w:themeColor="text1"/>
                <w:szCs w:val="20"/>
              </w:rPr>
            </w:pPr>
            <w:r>
              <w:rPr>
                <w:i/>
                <w:color w:val="000000" w:themeColor="text1"/>
                <w:szCs w:val="20"/>
              </w:rPr>
              <w:t>Principal, McCook</w:t>
            </w:r>
          </w:p>
          <w:p w14:paraId="1DC603FA" w14:textId="77777777" w:rsidR="00FD0309" w:rsidRPr="006C7965" w:rsidRDefault="00FD0309" w:rsidP="00FD0309">
            <w:pPr>
              <w:jc w:val="center"/>
              <w:rPr>
                <w:color w:val="000000" w:themeColor="text1"/>
                <w:szCs w:val="20"/>
              </w:rPr>
            </w:pPr>
          </w:p>
          <w:p w14:paraId="509340D9" w14:textId="77777777" w:rsidR="00FD0309" w:rsidRPr="006C7965" w:rsidRDefault="00FD0309" w:rsidP="00FD0309">
            <w:pPr>
              <w:jc w:val="center"/>
              <w:rPr>
                <w:b/>
                <w:color w:val="000000" w:themeColor="text1"/>
                <w:szCs w:val="20"/>
              </w:rPr>
            </w:pPr>
            <w:r w:rsidRPr="006C7965">
              <w:rPr>
                <w:b/>
                <w:color w:val="000000" w:themeColor="text1"/>
                <w:szCs w:val="20"/>
              </w:rPr>
              <w:t xml:space="preserve">Kevin </w:t>
            </w:r>
            <w:proofErr w:type="spellStart"/>
            <w:r w:rsidRPr="006C7965">
              <w:rPr>
                <w:b/>
                <w:color w:val="000000" w:themeColor="text1"/>
                <w:szCs w:val="20"/>
              </w:rPr>
              <w:t>Lein</w:t>
            </w:r>
            <w:proofErr w:type="spellEnd"/>
            <w:r w:rsidRPr="006C7965">
              <w:rPr>
                <w:b/>
                <w:color w:val="000000" w:themeColor="text1"/>
                <w:szCs w:val="20"/>
              </w:rPr>
              <w:t>*</w:t>
            </w:r>
          </w:p>
          <w:p w14:paraId="3C2B930F" w14:textId="77777777" w:rsidR="00FD0309" w:rsidRDefault="00FD0309" w:rsidP="00FD0309">
            <w:pPr>
              <w:jc w:val="center"/>
              <w:rPr>
                <w:i/>
                <w:color w:val="000000" w:themeColor="text1"/>
                <w:szCs w:val="20"/>
              </w:rPr>
            </w:pPr>
            <w:r>
              <w:rPr>
                <w:i/>
                <w:color w:val="000000" w:themeColor="text1"/>
                <w:szCs w:val="20"/>
              </w:rPr>
              <w:t>Principal, Harrisburg</w:t>
            </w:r>
          </w:p>
          <w:p w14:paraId="6EB57233" w14:textId="77777777" w:rsidR="00FD0309" w:rsidRDefault="00FD0309" w:rsidP="00FD0309">
            <w:pPr>
              <w:jc w:val="center"/>
              <w:rPr>
                <w:i/>
                <w:color w:val="000000" w:themeColor="text1"/>
                <w:szCs w:val="20"/>
              </w:rPr>
            </w:pPr>
          </w:p>
          <w:p w14:paraId="41EB00DE" w14:textId="77777777" w:rsidR="00FD0309" w:rsidRPr="006C7965" w:rsidRDefault="00FD0309" w:rsidP="00FD0309">
            <w:pPr>
              <w:jc w:val="center"/>
              <w:rPr>
                <w:b/>
                <w:color w:val="000000" w:themeColor="text1"/>
                <w:szCs w:val="20"/>
              </w:rPr>
            </w:pPr>
            <w:r w:rsidRPr="006C7965">
              <w:rPr>
                <w:noProof/>
                <w:color w:val="000000" w:themeColor="text1"/>
                <w:szCs w:val="20"/>
              </w:rPr>
              <mc:AlternateContent>
                <mc:Choice Requires="wps">
                  <w:drawing>
                    <wp:anchor distT="0" distB="0" distL="114300" distR="114300" simplePos="0" relativeHeight="251670528" behindDoc="0" locked="0" layoutInCell="1" allowOverlap="1" wp14:anchorId="374934F0" wp14:editId="0E80B7A7">
                      <wp:simplePos x="0" y="0"/>
                      <wp:positionH relativeFrom="column">
                        <wp:posOffset>1433195</wp:posOffset>
                      </wp:positionH>
                      <wp:positionV relativeFrom="paragraph">
                        <wp:posOffset>5715</wp:posOffset>
                      </wp:positionV>
                      <wp:extent cx="1485900" cy="495300"/>
                      <wp:effectExtent l="0" t="0" r="19050"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95300"/>
                              </a:xfrm>
                              <a:prstGeom prst="rect">
                                <a:avLst/>
                              </a:prstGeom>
                              <a:solidFill>
                                <a:schemeClr val="bg1">
                                  <a:lumMod val="75000"/>
                                </a:schemeClr>
                              </a:solidFill>
                              <a:ln w="9525">
                                <a:solidFill>
                                  <a:srgbClr val="000000"/>
                                </a:solidFill>
                                <a:miter lim="800000"/>
                                <a:headEnd/>
                                <a:tailEnd/>
                              </a:ln>
                            </wps:spPr>
                            <wps:txbx>
                              <w:txbxContent>
                                <w:p w14:paraId="018D393D" w14:textId="77777777" w:rsidR="0065544E" w:rsidRPr="006C7965" w:rsidRDefault="0065544E" w:rsidP="00FD0309">
                                  <w:pPr>
                                    <w:jc w:val="center"/>
                                    <w:rPr>
                                      <w:b/>
                                      <w:sz w:val="22"/>
                                      <w:szCs w:val="22"/>
                                    </w:rPr>
                                  </w:pPr>
                                  <w:r w:rsidRPr="006C7965">
                                    <w:rPr>
                                      <w:b/>
                                      <w:sz w:val="22"/>
                                      <w:szCs w:val="22"/>
                                    </w:rPr>
                                    <w:t>DEPARTMENT OF 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112.85pt;margin-top:.45pt;width:117pt;height: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Y4UzgCAABuBAAADgAAAGRycy9lMm9Eb2MueG1srFTbbtswDH0fsH8Q9L7YSeO1MeIUXboOA7oL&#10;0O4DZFm2hUmiJymxs68fJSeeu70NexEokT4kzyG9vR20IkdhnQRT0OUipUQYDpU0TUG/PT+8uaHE&#10;eWYqpsCIgp6Eo7e716+2fZeLFbSgKmEJghiX911BW++7PEkcb4VmbgGdMOiswWrm8WqbpLKsR3St&#10;klWavk16sFVngQvn8PV+dNJdxK9rwf2XunbCE1VQrM3H08azDGey27K8saxrJT+Xwf6hCs2kwaQT&#10;1D3zjBys/AtKS27BQe0XHHQCdS25iD1gN8v0j26eWtaJ2AuS47qJJvf/YPnn41dLZFVQFMowjRI9&#10;i8GTdzCQVWCn71yOQU8dhvkBn1Hl2KnrHoF/d8TAvmWmEXfWQt8KVmF1y/BlMvt0xHEBpOw/QYVp&#10;2MFDBBpqqwN1SAZBdFTpNCkTSuEh5fom26To4uhbb7IrtEMKll++7qzzHwRoEoyCWlQ+orPjo/Nj&#10;6CUkJHOgZPUglYqXMG1iryw5MpyTshk7VAeNpY5v11k6pYzDGcJjAS+QlCF9QTfZKhs5epHFNuWU&#10;A9FmgPMwLT1uhJIaJZmCWB6YfW8q7ITlnkk12kiAMmeqA7sjz34oh6jp1UXBEqoTcm9hXABcWDRa&#10;sD8p6XH4C+p+HJgVlKiPBvXbLNfrsC3xss6uV3ixc0859zDDEaqgnpLR3Pu4YaFUA3eocy2jBGEg&#10;xkrOJeNQRw7PCxi2Zn6PUb9/E7tfAAAA//8DAFBLAwQUAAYACAAAACEAFEJJAd0AAAAHAQAADwAA&#10;AGRycy9kb3ducmV2LnhtbEyOy2rDMBRE94X+g7iFbkojV+RhO5ZDW/Ami0KSfoBiXVsmlmQsJXb+&#10;vrerdjnMcOYUu9n27IZj6LyT8LZIgKGrve5cK+H7VL2mwEJUTqveO5RwxwC78vGhULn2kzvg7Rhb&#10;RhAXciXBxDjknIfaoFVh4Qd01DV+tCpSHFuuRzUR3PZcJMmaW9U5ejBqwE+D9eV4tRL2ay+mr5d7&#10;c2rSqvuoljbZGyHl89P8vgUWcY5/Y/jVJ3Uoyensr04H1ksQYrWhqYQMGNXLVUbxLGGTZsDLgv/3&#10;L38AAAD//wMAUEsBAi0AFAAGAAgAAAAhAOSZw8D7AAAA4QEAABMAAAAAAAAAAAAAAAAAAAAAAFtD&#10;b250ZW50X1R5cGVzXS54bWxQSwECLQAUAAYACAAAACEAI7Jq4dcAAACUAQAACwAAAAAAAAAAAAAA&#10;AAAsAQAAX3JlbHMvLnJlbHNQSwECLQAUAAYACAAAACEAWIY4UzgCAABuBAAADgAAAAAAAAAAAAAA&#10;AAAsAgAAZHJzL2Uyb0RvYy54bWxQSwECLQAUAAYACAAAACEAFEJJAd0AAAAHAQAADwAAAAAAAAAA&#10;AAAAAACQBAAAZHJzL2Rvd25yZXYueG1sUEsFBgAAAAAEAAQA8wAAAJoFAAAAAA==&#10;" fillcolor="#bfbfbf [2412]">
                      <v:textbox>
                        <w:txbxContent>
                          <w:p w14:paraId="018D393D" w14:textId="77777777" w:rsidR="00836CC8" w:rsidRPr="006C7965" w:rsidRDefault="00836CC8" w:rsidP="00FD0309">
                            <w:pPr>
                              <w:jc w:val="center"/>
                              <w:rPr>
                                <w:b/>
                                <w:sz w:val="22"/>
                                <w:szCs w:val="22"/>
                              </w:rPr>
                            </w:pPr>
                            <w:r w:rsidRPr="006C7965">
                              <w:rPr>
                                <w:b/>
                                <w:sz w:val="22"/>
                                <w:szCs w:val="22"/>
                              </w:rPr>
                              <w:t>DEPARTMENT OF EDUCATION</w:t>
                            </w:r>
                          </w:p>
                        </w:txbxContent>
                      </v:textbox>
                    </v:shape>
                  </w:pict>
                </mc:Fallback>
              </mc:AlternateContent>
            </w:r>
            <w:r w:rsidRPr="006C7965">
              <w:rPr>
                <w:b/>
                <w:noProof/>
                <w:color w:val="000000" w:themeColor="text1"/>
                <w:szCs w:val="20"/>
              </w:rPr>
              <mc:AlternateContent>
                <mc:Choice Requires="wps">
                  <w:drawing>
                    <wp:anchor distT="0" distB="0" distL="114300" distR="114300" simplePos="0" relativeHeight="251669504" behindDoc="0" locked="0" layoutInCell="1" allowOverlap="1" wp14:anchorId="7B123AAF" wp14:editId="0562548C">
                      <wp:simplePos x="0" y="0"/>
                      <wp:positionH relativeFrom="column">
                        <wp:posOffset>-52705</wp:posOffset>
                      </wp:positionH>
                      <wp:positionV relativeFrom="paragraph">
                        <wp:posOffset>5715</wp:posOffset>
                      </wp:positionV>
                      <wp:extent cx="1485900" cy="4953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95300"/>
                              </a:xfrm>
                              <a:prstGeom prst="rect">
                                <a:avLst/>
                              </a:prstGeom>
                              <a:solidFill>
                                <a:schemeClr val="bg1">
                                  <a:lumMod val="75000"/>
                                </a:schemeClr>
                              </a:solidFill>
                              <a:ln w="9525">
                                <a:solidFill>
                                  <a:srgbClr val="000000"/>
                                </a:solidFill>
                                <a:miter lim="800000"/>
                                <a:headEnd/>
                                <a:tailEnd/>
                              </a:ln>
                            </wps:spPr>
                            <wps:txbx>
                              <w:txbxContent>
                                <w:p w14:paraId="2F99760C" w14:textId="77777777" w:rsidR="0065544E" w:rsidRPr="006C7965" w:rsidRDefault="0065544E" w:rsidP="00FD0309">
                                  <w:pPr>
                                    <w:jc w:val="center"/>
                                    <w:rPr>
                                      <w:b/>
                                      <w:sz w:val="22"/>
                                      <w:szCs w:val="22"/>
                                    </w:rPr>
                                  </w:pPr>
                                  <w:r w:rsidRPr="006C7965">
                                    <w:rPr>
                                      <w:b/>
                                      <w:sz w:val="22"/>
                                      <w:szCs w:val="22"/>
                                    </w:rPr>
                                    <w:t>SCHOOL BOARD MEMBERS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1pt;margin-top:.45pt;width:117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h/qDsCAABwBAAADgAAAGRycy9lMm9Eb2MueG1srFTbbtswDH0fsH8Q9L7YSe0lMeIUXboOA7oL&#10;0O4DZFmOhUmiJymxs68fJSdeur0NexEokT48PCS9uR20IkdhnQRT0vkspUQYDrU0+5J+e354s6LE&#10;eWZqpsCIkp6Eo7fb1682fVeIBbSgamEJghhX9F1JW++7Ikkcb4VmbgadMOhswGrm8Wr3SW1Zj+ha&#10;JYs0fZv0YOvOAhfO4ev96KTbiN80gvsvTeOEJ6qkyM3H08azCmey3bBib1nXSn6mwf6BhWbSYNIJ&#10;6p55Rg5W/gWlJbfgoPEzDjqBppFcxBqwmnn6RzVPLetErAXFcd0kk/t/sPzz8aslsi7pTbqkxDCN&#10;TXoWgyfvYCCLoE/fuQLDnjoM9AM+Y59jra57BP7dEQO7lpm9uLMW+lawGvnNw5fJ1acjjgsgVf8J&#10;akzDDh4i0NBYHcRDOQiiY59OU28CFR5SZqt8naKLoy9b5zdohxSsuHzdWec/CNAkGCW12PuIzo6P&#10;zo+hl5CQzIGS9YNUKl7CvImdsuTIcFKq/VihOmikOr4t83RKGcczhEcCL5CUIX1J1/kiHzV6kcXu&#10;qykHol0BXodp6XEnlNQlXU1BrAjKvjc1VsIKz6QabRRAmbPUQd1RZz9UQ+xqdulgBfUJtbcwrgCu&#10;LBot2J+U9Dj+JXU/DswKStRHg/1bz7Ms7Eu8ZPlygRd77amuPcxwhCqpp2Q0dz7uWKBq4A773MjY&#10;gjAQI5MzZRzrqOF5BcPeXN9j1O8fxfYXAAAA//8DAFBLAwQUAAYACAAAACEA7Lg1iN0AAAAGAQAA&#10;DwAAAGRycy9kb3ducmV2LnhtbEyPzU7DMBCE70i8g7VIXFDrYEFJ0zgVIOXSA1JbHsCNNz9qvI5i&#10;t0nfnuUEx9GMZr7Jt7PrxRXH0HnS8LxMQCBV3nbUaPg+losURIiGrOk9oYYbBtgW93e5yayfaI/X&#10;Q2wEl1DIjIY2xiGTMlQtOhOWfkBir/ajM5Hl2Eg7monLXS9VkqykMx3xQmsG/GyxOh8uTsNu5dX0&#10;9XSrj3Vadh/li0t2rdL68WF+34CIOMe/MPziMzoUzHTyF7JB9BoWqeKkhjUIdpV65SMnDW/pGmSR&#10;y//4xQ8AAAD//wMAUEsBAi0AFAAGAAgAAAAhAOSZw8D7AAAA4QEAABMAAAAAAAAAAAAAAAAAAAAA&#10;AFtDb250ZW50X1R5cGVzXS54bWxQSwECLQAUAAYACAAAACEAI7Jq4dcAAACUAQAACwAAAAAAAAAA&#10;AAAAAAAsAQAAX3JlbHMvLnJlbHNQSwECLQAUAAYACAAAACEAbbh/qDsCAABwBAAADgAAAAAAAAAA&#10;AAAAAAAsAgAAZHJzL2Uyb0RvYy54bWxQSwECLQAUAAYACAAAACEA7Lg1iN0AAAAGAQAADwAAAAAA&#10;AAAAAAAAAACTBAAAZHJzL2Rvd25yZXYueG1sUEsFBgAAAAAEAAQA8wAAAJ0FAAAAAA==&#10;" fillcolor="#bfbfbf [2412]">
                      <v:textbox>
                        <w:txbxContent>
                          <w:p w14:paraId="2F99760C" w14:textId="77777777" w:rsidR="00836CC8" w:rsidRPr="006C7965" w:rsidRDefault="00836CC8" w:rsidP="00FD0309">
                            <w:pPr>
                              <w:jc w:val="center"/>
                              <w:rPr>
                                <w:b/>
                                <w:sz w:val="22"/>
                                <w:szCs w:val="22"/>
                              </w:rPr>
                            </w:pPr>
                            <w:r w:rsidRPr="006C7965">
                              <w:rPr>
                                <w:b/>
                                <w:sz w:val="22"/>
                                <w:szCs w:val="22"/>
                              </w:rPr>
                              <w:t>SCHOOL BOARD MEMBERS</w:t>
                            </w:r>
                          </w:p>
                        </w:txbxContent>
                      </v:textbox>
                    </v:shape>
                  </w:pict>
                </mc:Fallback>
              </mc:AlternateContent>
            </w:r>
          </w:p>
        </w:tc>
        <w:tc>
          <w:tcPr>
            <w:tcW w:w="2383" w:type="dxa"/>
            <w:tcBorders>
              <w:bottom w:val="nil"/>
              <w:right w:val="single" w:sz="4" w:space="0" w:color="auto"/>
            </w:tcBorders>
            <w:shd w:val="clear" w:color="auto" w:fill="auto"/>
          </w:tcPr>
          <w:p w14:paraId="6F8D25AE" w14:textId="77777777" w:rsidR="00FD0309" w:rsidRPr="006C7965" w:rsidRDefault="00FD0309" w:rsidP="00FD0309">
            <w:pPr>
              <w:jc w:val="center"/>
              <w:rPr>
                <w:color w:val="000000" w:themeColor="text1"/>
                <w:sz w:val="12"/>
                <w:szCs w:val="12"/>
              </w:rPr>
            </w:pPr>
          </w:p>
          <w:p w14:paraId="14EB66AB" w14:textId="77777777" w:rsidR="00FD0309" w:rsidRPr="00C25B03" w:rsidRDefault="00FD0309" w:rsidP="00FD0309">
            <w:pPr>
              <w:jc w:val="center"/>
              <w:rPr>
                <w:b/>
                <w:color w:val="000000" w:themeColor="text1"/>
                <w:szCs w:val="20"/>
              </w:rPr>
            </w:pPr>
            <w:proofErr w:type="spellStart"/>
            <w:r w:rsidRPr="00C25B03">
              <w:rPr>
                <w:b/>
                <w:color w:val="000000" w:themeColor="text1"/>
                <w:szCs w:val="20"/>
              </w:rPr>
              <w:t>Sharla</w:t>
            </w:r>
            <w:proofErr w:type="spellEnd"/>
            <w:r w:rsidRPr="00C25B03">
              <w:rPr>
                <w:b/>
                <w:color w:val="000000" w:themeColor="text1"/>
                <w:szCs w:val="20"/>
              </w:rPr>
              <w:t xml:space="preserve"> </w:t>
            </w:r>
            <w:proofErr w:type="spellStart"/>
            <w:r w:rsidRPr="00C25B03">
              <w:rPr>
                <w:b/>
                <w:color w:val="000000" w:themeColor="text1"/>
                <w:szCs w:val="20"/>
              </w:rPr>
              <w:t>Steever</w:t>
            </w:r>
            <w:proofErr w:type="spellEnd"/>
            <w:r w:rsidRPr="00C25B03">
              <w:rPr>
                <w:b/>
                <w:color w:val="000000" w:themeColor="text1"/>
                <w:szCs w:val="20"/>
              </w:rPr>
              <w:t>*</w:t>
            </w:r>
          </w:p>
          <w:p w14:paraId="25CE7BAC" w14:textId="77777777" w:rsidR="00FD0309" w:rsidRPr="00067A86" w:rsidRDefault="00FD0309" w:rsidP="00FD0309">
            <w:pPr>
              <w:jc w:val="center"/>
              <w:rPr>
                <w:i/>
                <w:color w:val="000000" w:themeColor="text1"/>
                <w:szCs w:val="20"/>
              </w:rPr>
            </w:pPr>
            <w:r w:rsidRPr="00067A86">
              <w:rPr>
                <w:i/>
                <w:color w:val="000000" w:themeColor="text1"/>
                <w:szCs w:val="20"/>
              </w:rPr>
              <w:t>TIE</w:t>
            </w:r>
          </w:p>
          <w:p w14:paraId="7D6B4F3F" w14:textId="77777777" w:rsidR="00FD0309" w:rsidRPr="00067A86" w:rsidRDefault="00FD0309" w:rsidP="00FD0309">
            <w:pPr>
              <w:jc w:val="center"/>
              <w:rPr>
                <w:i/>
                <w:color w:val="000000" w:themeColor="text1"/>
                <w:szCs w:val="20"/>
              </w:rPr>
            </w:pPr>
          </w:p>
          <w:p w14:paraId="18CC14F5" w14:textId="77777777" w:rsidR="00FD0309" w:rsidRPr="00C25B03" w:rsidRDefault="00FD0309" w:rsidP="00FD0309">
            <w:pPr>
              <w:jc w:val="center"/>
              <w:rPr>
                <w:b/>
                <w:color w:val="000000" w:themeColor="text1"/>
                <w:szCs w:val="20"/>
              </w:rPr>
            </w:pPr>
            <w:r w:rsidRPr="00C25B03">
              <w:rPr>
                <w:b/>
                <w:color w:val="000000" w:themeColor="text1"/>
                <w:szCs w:val="20"/>
              </w:rPr>
              <w:t xml:space="preserve">Jill </w:t>
            </w:r>
            <w:proofErr w:type="spellStart"/>
            <w:r w:rsidRPr="00C25B03">
              <w:rPr>
                <w:b/>
                <w:color w:val="000000" w:themeColor="text1"/>
                <w:szCs w:val="20"/>
              </w:rPr>
              <w:t>Thorngren</w:t>
            </w:r>
            <w:proofErr w:type="spellEnd"/>
            <w:r w:rsidRPr="00C25B03">
              <w:rPr>
                <w:b/>
                <w:color w:val="000000" w:themeColor="text1"/>
                <w:szCs w:val="20"/>
              </w:rPr>
              <w:t>*</w:t>
            </w:r>
          </w:p>
          <w:p w14:paraId="684CB239" w14:textId="77777777" w:rsidR="00FD0309" w:rsidRPr="00067A86" w:rsidRDefault="00FD0309" w:rsidP="00FD0309">
            <w:pPr>
              <w:jc w:val="center"/>
              <w:rPr>
                <w:i/>
                <w:color w:val="000000" w:themeColor="text1"/>
                <w:szCs w:val="20"/>
              </w:rPr>
            </w:pPr>
            <w:r w:rsidRPr="006C7965">
              <w:rPr>
                <w:i/>
                <w:color w:val="000000" w:themeColor="text1"/>
                <w:szCs w:val="20"/>
              </w:rPr>
              <w:t>S</w:t>
            </w:r>
            <w:r w:rsidRPr="00067A86">
              <w:rPr>
                <w:i/>
                <w:color w:val="000000" w:themeColor="text1"/>
                <w:szCs w:val="20"/>
              </w:rPr>
              <w:t xml:space="preserve">outh Dakota State </w:t>
            </w:r>
            <w:proofErr w:type="spellStart"/>
            <w:r w:rsidRPr="00067A86">
              <w:rPr>
                <w:i/>
                <w:color w:val="000000" w:themeColor="text1"/>
                <w:szCs w:val="20"/>
              </w:rPr>
              <w:t>Univ</w:t>
            </w:r>
            <w:proofErr w:type="spellEnd"/>
          </w:p>
          <w:p w14:paraId="615E2FE3" w14:textId="77777777" w:rsidR="00FD0309" w:rsidRPr="00067A86" w:rsidRDefault="00FD0309" w:rsidP="00FD0309">
            <w:pPr>
              <w:jc w:val="center"/>
              <w:rPr>
                <w:i/>
                <w:color w:val="000000" w:themeColor="text1"/>
                <w:sz w:val="12"/>
                <w:szCs w:val="12"/>
              </w:rPr>
            </w:pPr>
          </w:p>
          <w:p w14:paraId="756008FA" w14:textId="77777777" w:rsidR="00FD0309" w:rsidRPr="00067A86" w:rsidRDefault="00FD0309" w:rsidP="00FD0309">
            <w:pPr>
              <w:jc w:val="center"/>
              <w:rPr>
                <w:i/>
                <w:color w:val="000000" w:themeColor="text1"/>
                <w:sz w:val="12"/>
                <w:szCs w:val="12"/>
              </w:rPr>
            </w:pPr>
          </w:p>
          <w:p w14:paraId="00456625" w14:textId="77777777" w:rsidR="00FD0309" w:rsidRPr="00C25B03" w:rsidRDefault="00FD0309" w:rsidP="00FD0309">
            <w:pPr>
              <w:jc w:val="center"/>
              <w:rPr>
                <w:b/>
                <w:color w:val="000000" w:themeColor="text1"/>
                <w:szCs w:val="20"/>
              </w:rPr>
            </w:pPr>
            <w:r w:rsidRPr="006C7965">
              <w:rPr>
                <w:b/>
                <w:color w:val="000000" w:themeColor="text1"/>
                <w:szCs w:val="20"/>
              </w:rPr>
              <w:t xml:space="preserve">Cheryl </w:t>
            </w:r>
            <w:proofErr w:type="spellStart"/>
            <w:r w:rsidRPr="006C7965">
              <w:rPr>
                <w:b/>
                <w:color w:val="000000" w:themeColor="text1"/>
                <w:szCs w:val="20"/>
              </w:rPr>
              <w:t>Medearis</w:t>
            </w:r>
            <w:proofErr w:type="spellEnd"/>
            <w:r w:rsidRPr="00C25B03">
              <w:rPr>
                <w:b/>
                <w:color w:val="000000" w:themeColor="text1"/>
                <w:szCs w:val="20"/>
              </w:rPr>
              <w:t>*</w:t>
            </w:r>
          </w:p>
          <w:p w14:paraId="016C4EB8" w14:textId="77777777" w:rsidR="00FD0309" w:rsidRPr="00067A86" w:rsidRDefault="00FD0309" w:rsidP="00FD0309">
            <w:pPr>
              <w:jc w:val="center"/>
              <w:rPr>
                <w:i/>
                <w:color w:val="000000" w:themeColor="text1"/>
                <w:szCs w:val="20"/>
              </w:rPr>
            </w:pPr>
            <w:proofErr w:type="spellStart"/>
            <w:r w:rsidRPr="00067A86">
              <w:rPr>
                <w:i/>
                <w:color w:val="000000" w:themeColor="text1"/>
                <w:szCs w:val="20"/>
              </w:rPr>
              <w:t>Sinte</w:t>
            </w:r>
            <w:proofErr w:type="spellEnd"/>
            <w:r w:rsidRPr="00067A86">
              <w:rPr>
                <w:i/>
                <w:color w:val="000000" w:themeColor="text1"/>
                <w:szCs w:val="20"/>
              </w:rPr>
              <w:t xml:space="preserve"> </w:t>
            </w:r>
            <w:proofErr w:type="spellStart"/>
            <w:r w:rsidRPr="00067A86">
              <w:rPr>
                <w:i/>
                <w:color w:val="000000" w:themeColor="text1"/>
                <w:szCs w:val="20"/>
              </w:rPr>
              <w:t>Gleska</w:t>
            </w:r>
            <w:proofErr w:type="spellEnd"/>
            <w:r w:rsidRPr="00067A86">
              <w:rPr>
                <w:i/>
                <w:color w:val="000000" w:themeColor="text1"/>
                <w:szCs w:val="20"/>
              </w:rPr>
              <w:t xml:space="preserve"> University</w:t>
            </w:r>
          </w:p>
          <w:p w14:paraId="3314A1F1" w14:textId="77777777" w:rsidR="00FD0309" w:rsidRPr="00067A86" w:rsidRDefault="00FD0309" w:rsidP="00FD0309">
            <w:pPr>
              <w:jc w:val="center"/>
              <w:rPr>
                <w:i/>
                <w:color w:val="000000" w:themeColor="text1"/>
                <w:szCs w:val="20"/>
              </w:rPr>
            </w:pPr>
          </w:p>
          <w:p w14:paraId="39956C23" w14:textId="77777777" w:rsidR="00FD0309" w:rsidRPr="006C7965" w:rsidRDefault="00FD0309" w:rsidP="00FD0309">
            <w:pPr>
              <w:rPr>
                <w:color w:val="000000" w:themeColor="text1"/>
                <w:szCs w:val="20"/>
              </w:rPr>
            </w:pPr>
          </w:p>
        </w:tc>
      </w:tr>
      <w:tr w:rsidR="00FD0309" w14:paraId="13F560AA" w14:textId="77777777" w:rsidTr="00FD0309">
        <w:trPr>
          <w:trHeight w:val="581"/>
        </w:trPr>
        <w:tc>
          <w:tcPr>
            <w:tcW w:w="2383" w:type="dxa"/>
            <w:tcBorders>
              <w:left w:val="single" w:sz="4" w:space="0" w:color="auto"/>
            </w:tcBorders>
            <w:shd w:val="clear" w:color="auto" w:fill="auto"/>
          </w:tcPr>
          <w:p w14:paraId="38811DB8" w14:textId="77777777" w:rsidR="00FD0309" w:rsidRDefault="00FD0309" w:rsidP="00FD0309">
            <w:pPr>
              <w:jc w:val="center"/>
              <w:rPr>
                <w:b/>
                <w:color w:val="000000" w:themeColor="text1"/>
                <w:szCs w:val="20"/>
              </w:rPr>
            </w:pPr>
            <w:r>
              <w:rPr>
                <w:b/>
                <w:color w:val="000000" w:themeColor="text1"/>
                <w:szCs w:val="20"/>
              </w:rPr>
              <w:t>Nicole Keegan</w:t>
            </w:r>
          </w:p>
          <w:p w14:paraId="4C5DF3CF" w14:textId="77777777" w:rsidR="00FD0309" w:rsidRDefault="00FD0309" w:rsidP="00FD0309">
            <w:pPr>
              <w:jc w:val="center"/>
              <w:rPr>
                <w:i/>
                <w:color w:val="000000" w:themeColor="text1"/>
                <w:szCs w:val="20"/>
              </w:rPr>
            </w:pPr>
            <w:r>
              <w:rPr>
                <w:i/>
                <w:color w:val="000000" w:themeColor="text1"/>
                <w:szCs w:val="20"/>
              </w:rPr>
              <w:t>Rapid City</w:t>
            </w:r>
          </w:p>
          <w:p w14:paraId="4B5F2F7B" w14:textId="77777777" w:rsidR="00FD0309" w:rsidRPr="006C7965" w:rsidRDefault="00FD0309" w:rsidP="00FD0309">
            <w:pPr>
              <w:jc w:val="center"/>
              <w:rPr>
                <w:i/>
                <w:color w:val="000000" w:themeColor="text1"/>
                <w:szCs w:val="20"/>
              </w:rPr>
            </w:pPr>
          </w:p>
        </w:tc>
        <w:tc>
          <w:tcPr>
            <w:tcW w:w="2383" w:type="dxa"/>
            <w:tcBorders>
              <w:top w:val="nil"/>
              <w:bottom w:val="nil"/>
              <w:right w:val="nil"/>
            </w:tcBorders>
            <w:shd w:val="clear" w:color="auto" w:fill="auto"/>
          </w:tcPr>
          <w:p w14:paraId="1DAD4F03" w14:textId="77777777" w:rsidR="00FD0309" w:rsidRDefault="00FD0309" w:rsidP="00FD0309">
            <w:pPr>
              <w:jc w:val="center"/>
              <w:rPr>
                <w:b/>
                <w:color w:val="000000" w:themeColor="text1"/>
                <w:szCs w:val="20"/>
              </w:rPr>
            </w:pPr>
            <w:r>
              <w:rPr>
                <w:b/>
                <w:color w:val="000000" w:themeColor="text1"/>
                <w:szCs w:val="20"/>
              </w:rPr>
              <w:t>Robin Curtis</w:t>
            </w:r>
          </w:p>
          <w:p w14:paraId="1CBCEAF4" w14:textId="77777777" w:rsidR="00FD0309" w:rsidRDefault="00FD0309" w:rsidP="00FD0309">
            <w:pPr>
              <w:jc w:val="center"/>
              <w:rPr>
                <w:i/>
                <w:color w:val="000000" w:themeColor="text1"/>
                <w:szCs w:val="20"/>
              </w:rPr>
            </w:pPr>
            <w:r>
              <w:rPr>
                <w:i/>
                <w:color w:val="000000" w:themeColor="text1"/>
                <w:szCs w:val="20"/>
              </w:rPr>
              <w:t>Winner</w:t>
            </w:r>
          </w:p>
          <w:p w14:paraId="168E4359" w14:textId="77777777" w:rsidR="00FD0309" w:rsidRPr="006C7965" w:rsidRDefault="00FD0309" w:rsidP="00FD0309">
            <w:pPr>
              <w:jc w:val="center"/>
              <w:rPr>
                <w:i/>
                <w:color w:val="000000" w:themeColor="text1"/>
                <w:szCs w:val="20"/>
              </w:rPr>
            </w:pPr>
          </w:p>
        </w:tc>
        <w:tc>
          <w:tcPr>
            <w:tcW w:w="2383" w:type="dxa"/>
            <w:tcBorders>
              <w:top w:val="nil"/>
              <w:left w:val="nil"/>
              <w:bottom w:val="nil"/>
              <w:right w:val="nil"/>
            </w:tcBorders>
            <w:shd w:val="clear" w:color="auto" w:fill="auto"/>
          </w:tcPr>
          <w:p w14:paraId="6ABA635A" w14:textId="77777777" w:rsidR="00FD0309" w:rsidRPr="006C7965" w:rsidRDefault="00FD0309" w:rsidP="00FD0309">
            <w:pPr>
              <w:jc w:val="center"/>
              <w:rPr>
                <w:b/>
                <w:color w:val="000000" w:themeColor="text1"/>
                <w:sz w:val="12"/>
                <w:szCs w:val="12"/>
              </w:rPr>
            </w:pPr>
          </w:p>
          <w:p w14:paraId="0B82727A" w14:textId="77777777" w:rsidR="00FD0309" w:rsidRDefault="00FD0309" w:rsidP="00FD0309">
            <w:pPr>
              <w:jc w:val="center"/>
              <w:rPr>
                <w:b/>
                <w:color w:val="000000" w:themeColor="text1"/>
                <w:szCs w:val="20"/>
              </w:rPr>
            </w:pPr>
            <w:r>
              <w:rPr>
                <w:b/>
                <w:color w:val="000000" w:themeColor="text1"/>
                <w:szCs w:val="20"/>
              </w:rPr>
              <w:t xml:space="preserve">Pam </w:t>
            </w:r>
            <w:proofErr w:type="spellStart"/>
            <w:r>
              <w:rPr>
                <w:b/>
                <w:color w:val="000000" w:themeColor="text1"/>
                <w:szCs w:val="20"/>
              </w:rPr>
              <w:t>Haukaas</w:t>
            </w:r>
            <w:proofErr w:type="spellEnd"/>
          </w:p>
          <w:p w14:paraId="266E72B0" w14:textId="77777777" w:rsidR="00FD0309" w:rsidRPr="006C7965" w:rsidRDefault="00FD0309" w:rsidP="00FD0309">
            <w:pPr>
              <w:jc w:val="center"/>
              <w:rPr>
                <w:b/>
                <w:color w:val="000000" w:themeColor="text1"/>
                <w:szCs w:val="20"/>
              </w:rPr>
            </w:pPr>
            <w:proofErr w:type="spellStart"/>
            <w:r>
              <w:rPr>
                <w:i/>
                <w:color w:val="000000" w:themeColor="text1"/>
                <w:szCs w:val="20"/>
              </w:rPr>
              <w:t>Colome</w:t>
            </w:r>
            <w:proofErr w:type="spellEnd"/>
          </w:p>
        </w:tc>
        <w:tc>
          <w:tcPr>
            <w:tcW w:w="2383" w:type="dxa"/>
            <w:tcBorders>
              <w:top w:val="nil"/>
              <w:left w:val="nil"/>
              <w:bottom w:val="nil"/>
              <w:right w:val="single" w:sz="4" w:space="0" w:color="auto"/>
            </w:tcBorders>
            <w:shd w:val="clear" w:color="auto" w:fill="auto"/>
          </w:tcPr>
          <w:p w14:paraId="76327E89" w14:textId="77777777" w:rsidR="00FD0309" w:rsidRPr="009C294C" w:rsidRDefault="00FD0309" w:rsidP="00FD0309">
            <w:pPr>
              <w:jc w:val="center"/>
              <w:rPr>
                <w:b/>
                <w:color w:val="000000" w:themeColor="text1"/>
                <w:sz w:val="12"/>
                <w:szCs w:val="12"/>
              </w:rPr>
            </w:pPr>
          </w:p>
          <w:p w14:paraId="0A2D3B3E" w14:textId="77777777" w:rsidR="00FD0309" w:rsidRDefault="00FD0309" w:rsidP="00FD0309">
            <w:pPr>
              <w:jc w:val="center"/>
              <w:rPr>
                <w:b/>
                <w:color w:val="000000" w:themeColor="text1"/>
                <w:szCs w:val="20"/>
              </w:rPr>
            </w:pPr>
            <w:r>
              <w:rPr>
                <w:b/>
                <w:color w:val="000000" w:themeColor="text1"/>
                <w:szCs w:val="20"/>
              </w:rPr>
              <w:t xml:space="preserve">Abby </w:t>
            </w:r>
            <w:proofErr w:type="spellStart"/>
            <w:r>
              <w:rPr>
                <w:b/>
                <w:color w:val="000000" w:themeColor="text1"/>
                <w:szCs w:val="20"/>
              </w:rPr>
              <w:t>Javurek-Humig</w:t>
            </w:r>
            <w:proofErr w:type="spellEnd"/>
          </w:p>
          <w:p w14:paraId="04467B8A" w14:textId="77777777" w:rsidR="00FD0309" w:rsidRDefault="00FD0309" w:rsidP="00FD0309">
            <w:pPr>
              <w:jc w:val="center"/>
              <w:rPr>
                <w:i/>
                <w:color w:val="000000" w:themeColor="text1"/>
                <w:szCs w:val="20"/>
              </w:rPr>
            </w:pPr>
            <w:r>
              <w:rPr>
                <w:i/>
                <w:color w:val="000000" w:themeColor="text1"/>
                <w:szCs w:val="20"/>
              </w:rPr>
              <w:t>SD DOE</w:t>
            </w:r>
          </w:p>
          <w:p w14:paraId="1EFE1196" w14:textId="77777777" w:rsidR="00FD0309" w:rsidRPr="006C7965" w:rsidRDefault="00FD0309" w:rsidP="00FD0309">
            <w:pPr>
              <w:jc w:val="center"/>
              <w:rPr>
                <w:color w:val="000000" w:themeColor="text1"/>
                <w:szCs w:val="20"/>
              </w:rPr>
            </w:pPr>
          </w:p>
        </w:tc>
      </w:tr>
      <w:tr w:rsidR="00FD0309" w14:paraId="21788B46" w14:textId="77777777" w:rsidTr="00FD0309">
        <w:trPr>
          <w:trHeight w:val="596"/>
        </w:trPr>
        <w:tc>
          <w:tcPr>
            <w:tcW w:w="2383" w:type="dxa"/>
            <w:tcBorders>
              <w:left w:val="single" w:sz="4" w:space="0" w:color="auto"/>
            </w:tcBorders>
            <w:shd w:val="clear" w:color="auto" w:fill="auto"/>
          </w:tcPr>
          <w:p w14:paraId="478A23F0" w14:textId="77777777" w:rsidR="00FD0309" w:rsidRPr="006C7965" w:rsidRDefault="00FD0309" w:rsidP="00FD0309">
            <w:pPr>
              <w:jc w:val="center"/>
              <w:rPr>
                <w:b/>
                <w:color w:val="000000" w:themeColor="text1"/>
                <w:szCs w:val="20"/>
              </w:rPr>
            </w:pPr>
            <w:r w:rsidRPr="006C7965">
              <w:rPr>
                <w:b/>
                <w:color w:val="000000" w:themeColor="text1"/>
                <w:szCs w:val="20"/>
              </w:rPr>
              <w:t xml:space="preserve">Heather </w:t>
            </w:r>
            <w:proofErr w:type="spellStart"/>
            <w:r w:rsidRPr="006C7965">
              <w:rPr>
                <w:b/>
                <w:color w:val="000000" w:themeColor="text1"/>
                <w:szCs w:val="20"/>
              </w:rPr>
              <w:t>Whetham</w:t>
            </w:r>
            <w:proofErr w:type="spellEnd"/>
            <w:r w:rsidRPr="006C7965">
              <w:rPr>
                <w:b/>
                <w:color w:val="000000" w:themeColor="text1"/>
                <w:szCs w:val="20"/>
              </w:rPr>
              <w:t>*</w:t>
            </w:r>
          </w:p>
          <w:p w14:paraId="19918149" w14:textId="77777777" w:rsidR="00FD0309" w:rsidRPr="006C7965" w:rsidRDefault="00FD0309" w:rsidP="00FD0309">
            <w:pPr>
              <w:jc w:val="center"/>
              <w:rPr>
                <w:i/>
                <w:color w:val="000000" w:themeColor="text1"/>
                <w:szCs w:val="20"/>
              </w:rPr>
            </w:pPr>
            <w:r>
              <w:rPr>
                <w:i/>
                <w:color w:val="000000" w:themeColor="text1"/>
                <w:szCs w:val="20"/>
              </w:rPr>
              <w:t xml:space="preserve">Agar, Blunt </w:t>
            </w:r>
            <w:proofErr w:type="spellStart"/>
            <w:r>
              <w:rPr>
                <w:i/>
                <w:color w:val="000000" w:themeColor="text1"/>
                <w:szCs w:val="20"/>
              </w:rPr>
              <w:t>Onida</w:t>
            </w:r>
            <w:proofErr w:type="spellEnd"/>
          </w:p>
        </w:tc>
        <w:tc>
          <w:tcPr>
            <w:tcW w:w="2383" w:type="dxa"/>
            <w:tcBorders>
              <w:top w:val="nil"/>
            </w:tcBorders>
            <w:shd w:val="clear" w:color="auto" w:fill="auto"/>
          </w:tcPr>
          <w:p w14:paraId="7E1991DA" w14:textId="77777777" w:rsidR="00FD0309" w:rsidRPr="006C7965" w:rsidRDefault="00FD0309" w:rsidP="00FD0309">
            <w:pPr>
              <w:jc w:val="center"/>
              <w:rPr>
                <w:b/>
                <w:color w:val="000000" w:themeColor="text1"/>
                <w:szCs w:val="20"/>
              </w:rPr>
            </w:pPr>
            <w:r w:rsidRPr="006C7965">
              <w:rPr>
                <w:b/>
                <w:color w:val="000000" w:themeColor="text1"/>
                <w:szCs w:val="20"/>
              </w:rPr>
              <w:t>Jeannine Metzger*</w:t>
            </w:r>
          </w:p>
          <w:p w14:paraId="35FD4B36" w14:textId="77777777" w:rsidR="00FD0309" w:rsidRPr="006C7965" w:rsidRDefault="00FD0309" w:rsidP="00FD0309">
            <w:pPr>
              <w:jc w:val="center"/>
              <w:rPr>
                <w:i/>
                <w:color w:val="000000" w:themeColor="text1"/>
                <w:szCs w:val="20"/>
              </w:rPr>
            </w:pPr>
            <w:r>
              <w:rPr>
                <w:i/>
                <w:color w:val="000000" w:themeColor="text1"/>
                <w:szCs w:val="20"/>
              </w:rPr>
              <w:t>Shannon County</w:t>
            </w:r>
          </w:p>
        </w:tc>
        <w:tc>
          <w:tcPr>
            <w:tcW w:w="2383" w:type="dxa"/>
            <w:tcBorders>
              <w:top w:val="nil"/>
            </w:tcBorders>
            <w:shd w:val="clear" w:color="auto" w:fill="auto"/>
          </w:tcPr>
          <w:p w14:paraId="513B2990" w14:textId="77777777" w:rsidR="00FD0309" w:rsidRPr="006C7965" w:rsidRDefault="00FD0309" w:rsidP="00FD0309">
            <w:pPr>
              <w:jc w:val="center"/>
              <w:rPr>
                <w:i/>
                <w:color w:val="000000" w:themeColor="text1"/>
                <w:szCs w:val="20"/>
              </w:rPr>
            </w:pPr>
          </w:p>
        </w:tc>
        <w:tc>
          <w:tcPr>
            <w:tcW w:w="2383" w:type="dxa"/>
            <w:tcBorders>
              <w:top w:val="nil"/>
              <w:right w:val="single" w:sz="4" w:space="0" w:color="auto"/>
            </w:tcBorders>
            <w:shd w:val="clear" w:color="auto" w:fill="auto"/>
          </w:tcPr>
          <w:p w14:paraId="65B65612" w14:textId="77777777" w:rsidR="00FD0309" w:rsidRDefault="00FD0309" w:rsidP="00FD0309">
            <w:pPr>
              <w:jc w:val="center"/>
              <w:rPr>
                <w:b/>
                <w:color w:val="000000" w:themeColor="text1"/>
                <w:szCs w:val="20"/>
              </w:rPr>
            </w:pPr>
            <w:r>
              <w:rPr>
                <w:b/>
                <w:color w:val="000000" w:themeColor="text1"/>
                <w:szCs w:val="20"/>
              </w:rPr>
              <w:t xml:space="preserve">Carla </w:t>
            </w:r>
            <w:proofErr w:type="spellStart"/>
            <w:r>
              <w:rPr>
                <w:b/>
                <w:color w:val="000000" w:themeColor="text1"/>
                <w:szCs w:val="20"/>
              </w:rPr>
              <w:t>Leingang</w:t>
            </w:r>
            <w:proofErr w:type="spellEnd"/>
          </w:p>
          <w:p w14:paraId="1F10EBCC" w14:textId="77777777" w:rsidR="00FD0309" w:rsidRDefault="00FD0309" w:rsidP="00FD0309">
            <w:pPr>
              <w:jc w:val="center"/>
              <w:rPr>
                <w:i/>
                <w:color w:val="000000" w:themeColor="text1"/>
                <w:szCs w:val="20"/>
              </w:rPr>
            </w:pPr>
            <w:r>
              <w:rPr>
                <w:i/>
                <w:color w:val="000000" w:themeColor="text1"/>
                <w:szCs w:val="20"/>
              </w:rPr>
              <w:t>SD DOE</w:t>
            </w:r>
          </w:p>
          <w:p w14:paraId="6732C33B" w14:textId="77777777" w:rsidR="00FD0309" w:rsidRPr="006C7965" w:rsidRDefault="00FD0309" w:rsidP="00FD0309">
            <w:pPr>
              <w:jc w:val="center"/>
              <w:rPr>
                <w:i/>
                <w:color w:val="000000" w:themeColor="text1"/>
                <w:sz w:val="12"/>
                <w:szCs w:val="12"/>
              </w:rPr>
            </w:pPr>
          </w:p>
        </w:tc>
      </w:tr>
      <w:tr w:rsidR="00FD0309" w14:paraId="2EED3D43" w14:textId="77777777" w:rsidTr="00FD0309">
        <w:trPr>
          <w:trHeight w:val="581"/>
        </w:trPr>
        <w:tc>
          <w:tcPr>
            <w:tcW w:w="2383" w:type="dxa"/>
            <w:tcBorders>
              <w:left w:val="single" w:sz="4" w:space="0" w:color="auto"/>
            </w:tcBorders>
            <w:shd w:val="clear" w:color="auto" w:fill="auto"/>
          </w:tcPr>
          <w:p w14:paraId="2883B1EE" w14:textId="77777777" w:rsidR="00FD0309" w:rsidRPr="006C7965" w:rsidRDefault="00FD0309" w:rsidP="00FD0309">
            <w:pPr>
              <w:jc w:val="center"/>
              <w:rPr>
                <w:i/>
                <w:color w:val="000000" w:themeColor="text1"/>
                <w:szCs w:val="20"/>
              </w:rPr>
            </w:pPr>
          </w:p>
        </w:tc>
        <w:tc>
          <w:tcPr>
            <w:tcW w:w="2383" w:type="dxa"/>
            <w:shd w:val="clear" w:color="auto" w:fill="auto"/>
          </w:tcPr>
          <w:p w14:paraId="5F4DC576" w14:textId="77777777" w:rsidR="00FD0309" w:rsidRPr="006C7965" w:rsidRDefault="00FD0309" w:rsidP="00FD0309">
            <w:pPr>
              <w:jc w:val="center"/>
              <w:rPr>
                <w:i/>
                <w:color w:val="000000" w:themeColor="text1"/>
                <w:szCs w:val="20"/>
              </w:rPr>
            </w:pPr>
          </w:p>
        </w:tc>
        <w:tc>
          <w:tcPr>
            <w:tcW w:w="2383" w:type="dxa"/>
            <w:shd w:val="clear" w:color="auto" w:fill="auto"/>
          </w:tcPr>
          <w:p w14:paraId="459D1D14" w14:textId="77777777" w:rsidR="00FD0309" w:rsidRPr="006C7965" w:rsidRDefault="00FD0309" w:rsidP="00FD0309">
            <w:pPr>
              <w:jc w:val="center"/>
              <w:rPr>
                <w:b/>
                <w:color w:val="000000" w:themeColor="text1"/>
                <w:szCs w:val="20"/>
              </w:rPr>
            </w:pPr>
          </w:p>
        </w:tc>
        <w:tc>
          <w:tcPr>
            <w:tcW w:w="2383" w:type="dxa"/>
            <w:tcBorders>
              <w:right w:val="single" w:sz="4" w:space="0" w:color="auto"/>
            </w:tcBorders>
            <w:shd w:val="clear" w:color="auto" w:fill="auto"/>
          </w:tcPr>
          <w:p w14:paraId="3771609B" w14:textId="77777777" w:rsidR="00FD0309" w:rsidRDefault="00FD0309" w:rsidP="00FD0309">
            <w:pPr>
              <w:jc w:val="center"/>
              <w:rPr>
                <w:b/>
                <w:color w:val="000000" w:themeColor="text1"/>
                <w:szCs w:val="20"/>
              </w:rPr>
            </w:pPr>
            <w:proofErr w:type="spellStart"/>
            <w:r>
              <w:rPr>
                <w:b/>
                <w:color w:val="000000" w:themeColor="text1"/>
                <w:szCs w:val="20"/>
              </w:rPr>
              <w:t>Lanette</w:t>
            </w:r>
            <w:proofErr w:type="spellEnd"/>
            <w:r>
              <w:rPr>
                <w:b/>
                <w:color w:val="000000" w:themeColor="text1"/>
                <w:szCs w:val="20"/>
              </w:rPr>
              <w:t xml:space="preserve"> Johnston</w:t>
            </w:r>
          </w:p>
          <w:p w14:paraId="1393FA12" w14:textId="77777777" w:rsidR="00FD0309" w:rsidRPr="006C7965" w:rsidRDefault="00FD0309" w:rsidP="00FD0309">
            <w:pPr>
              <w:jc w:val="center"/>
              <w:rPr>
                <w:i/>
                <w:color w:val="000000" w:themeColor="text1"/>
                <w:sz w:val="12"/>
                <w:szCs w:val="12"/>
              </w:rPr>
            </w:pPr>
            <w:r>
              <w:rPr>
                <w:i/>
                <w:color w:val="000000" w:themeColor="text1"/>
                <w:szCs w:val="20"/>
              </w:rPr>
              <w:t>SD DOE</w:t>
            </w:r>
          </w:p>
        </w:tc>
      </w:tr>
      <w:tr w:rsidR="00FD0309" w14:paraId="13F84A5B" w14:textId="77777777" w:rsidTr="00FD0309">
        <w:trPr>
          <w:trHeight w:val="596"/>
        </w:trPr>
        <w:tc>
          <w:tcPr>
            <w:tcW w:w="2383" w:type="dxa"/>
            <w:tcBorders>
              <w:left w:val="single" w:sz="4" w:space="0" w:color="auto"/>
              <w:bottom w:val="single" w:sz="4" w:space="0" w:color="auto"/>
            </w:tcBorders>
            <w:shd w:val="clear" w:color="auto" w:fill="auto"/>
          </w:tcPr>
          <w:p w14:paraId="5E53FA12" w14:textId="672BECDF" w:rsidR="00FD0309" w:rsidRDefault="00FD0309" w:rsidP="00FD0309">
            <w:pPr>
              <w:jc w:val="center"/>
              <w:rPr>
                <w:i/>
                <w:color w:val="000000" w:themeColor="text1"/>
                <w:szCs w:val="20"/>
              </w:rPr>
            </w:pPr>
          </w:p>
          <w:p w14:paraId="56AD705C" w14:textId="77777777" w:rsidR="00FD0309" w:rsidRPr="006C7965" w:rsidRDefault="00FD0309" w:rsidP="00FD0309">
            <w:pPr>
              <w:jc w:val="center"/>
              <w:rPr>
                <w:i/>
                <w:color w:val="000000" w:themeColor="text1"/>
                <w:szCs w:val="20"/>
              </w:rPr>
            </w:pPr>
          </w:p>
        </w:tc>
        <w:tc>
          <w:tcPr>
            <w:tcW w:w="2383" w:type="dxa"/>
            <w:tcBorders>
              <w:bottom w:val="single" w:sz="4" w:space="0" w:color="auto"/>
            </w:tcBorders>
            <w:shd w:val="clear" w:color="auto" w:fill="auto"/>
          </w:tcPr>
          <w:p w14:paraId="56BC61DF" w14:textId="77777777" w:rsidR="00FD0309" w:rsidRDefault="00FD0309" w:rsidP="00FD0309">
            <w:pPr>
              <w:jc w:val="center"/>
              <w:rPr>
                <w:i/>
                <w:color w:val="000000" w:themeColor="text1"/>
                <w:szCs w:val="20"/>
              </w:rPr>
            </w:pPr>
          </w:p>
          <w:p w14:paraId="140389CC" w14:textId="77777777" w:rsidR="00FD0309" w:rsidRPr="006C7965" w:rsidRDefault="00FD0309" w:rsidP="00FD0309">
            <w:pPr>
              <w:jc w:val="center"/>
              <w:rPr>
                <w:i/>
                <w:color w:val="000000" w:themeColor="text1"/>
                <w:szCs w:val="20"/>
              </w:rPr>
            </w:pPr>
          </w:p>
        </w:tc>
        <w:tc>
          <w:tcPr>
            <w:tcW w:w="2383" w:type="dxa"/>
            <w:tcBorders>
              <w:bottom w:val="single" w:sz="4" w:space="0" w:color="auto"/>
            </w:tcBorders>
            <w:shd w:val="clear" w:color="auto" w:fill="auto"/>
          </w:tcPr>
          <w:p w14:paraId="66CA0C28" w14:textId="77777777" w:rsidR="00FD0309" w:rsidRPr="006C7965" w:rsidRDefault="00FD0309" w:rsidP="00FD0309">
            <w:pPr>
              <w:rPr>
                <w:b/>
                <w:color w:val="000000" w:themeColor="text1"/>
                <w:szCs w:val="20"/>
              </w:rPr>
            </w:pPr>
          </w:p>
        </w:tc>
        <w:tc>
          <w:tcPr>
            <w:tcW w:w="2383" w:type="dxa"/>
            <w:tcBorders>
              <w:bottom w:val="single" w:sz="4" w:space="0" w:color="auto"/>
              <w:right w:val="single" w:sz="4" w:space="0" w:color="auto"/>
            </w:tcBorders>
            <w:shd w:val="clear" w:color="auto" w:fill="auto"/>
          </w:tcPr>
          <w:p w14:paraId="70414B72" w14:textId="77777777" w:rsidR="00FD0309" w:rsidRPr="006C7965" w:rsidRDefault="00FD0309" w:rsidP="00FD0309">
            <w:pPr>
              <w:jc w:val="center"/>
              <w:rPr>
                <w:i/>
                <w:color w:val="000000" w:themeColor="text1"/>
                <w:szCs w:val="20"/>
              </w:rPr>
            </w:pPr>
          </w:p>
        </w:tc>
      </w:tr>
    </w:tbl>
    <w:p w14:paraId="3C3D2292" w14:textId="1B2B23CF" w:rsidR="003C7A25" w:rsidRDefault="00FD52F5" w:rsidP="00FD0309">
      <w:pPr>
        <w:rPr>
          <w:rFonts w:asciiTheme="minorHAnsi" w:hAnsiTheme="minorHAnsi"/>
          <w:sz w:val="24"/>
        </w:rPr>
      </w:pPr>
      <w:r w:rsidRPr="006C7965">
        <w:rPr>
          <w:i/>
          <w:noProof/>
          <w:color w:val="000000" w:themeColor="text1"/>
          <w:szCs w:val="20"/>
        </w:rPr>
        <mc:AlternateContent>
          <mc:Choice Requires="wps">
            <w:drawing>
              <wp:anchor distT="0" distB="0" distL="114300" distR="114300" simplePos="0" relativeHeight="251671552" behindDoc="0" locked="0" layoutInCell="1" allowOverlap="1" wp14:anchorId="285233D6" wp14:editId="667A0435">
                <wp:simplePos x="0" y="0"/>
                <wp:positionH relativeFrom="column">
                  <wp:posOffset>15875</wp:posOffset>
                </wp:positionH>
                <wp:positionV relativeFrom="paragraph">
                  <wp:posOffset>5478145</wp:posOffset>
                </wp:positionV>
                <wp:extent cx="5927725" cy="23685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725" cy="236855"/>
                        </a:xfrm>
                        <a:prstGeom prst="rect">
                          <a:avLst/>
                        </a:prstGeom>
                        <a:solidFill>
                          <a:srgbClr val="FFFFFF"/>
                        </a:solidFill>
                        <a:ln w="9525">
                          <a:noFill/>
                          <a:miter lim="800000"/>
                          <a:headEnd/>
                          <a:tailEnd/>
                        </a:ln>
                      </wps:spPr>
                      <wps:txbx>
                        <w:txbxContent>
                          <w:p w14:paraId="50C4C45A" w14:textId="47C8CEF7" w:rsidR="0065544E" w:rsidRPr="006C7965" w:rsidRDefault="0065544E" w:rsidP="00FD0309">
                            <w:pPr>
                              <w:rPr>
                                <w:i/>
                                <w:szCs w:val="20"/>
                              </w:rPr>
                            </w:pPr>
                            <w:r w:rsidRPr="006C7965">
                              <w:rPr>
                                <w:i/>
                                <w:color w:val="000000" w:themeColor="text1"/>
                                <w:szCs w:val="20"/>
                              </w:rPr>
                              <w:t xml:space="preserve">*   South Dakota Commission on Teaching and Learning </w:t>
                            </w:r>
                            <w:r>
                              <w:rPr>
                                <w:i/>
                                <w:color w:val="000000" w:themeColor="text1"/>
                                <w:szCs w:val="20"/>
                              </w:rPr>
                              <w:t>Principal Effectiveness Sub-Committee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25pt;margin-top:431.35pt;width:466.75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pdIiICAAAjBAAADgAAAGRycy9lMm9Eb2MueG1srFNtb9sgEP4+af8B8X1x4sZtYsWpunSZJnUv&#10;UrsfgDGO0YBjQGJnv74HTtNs+zaND4jj7h6ee+5Y3Q5akYNwXoKp6GwypUQYDo00u4p+f9q+W1Di&#10;AzMNU2BERY/C09v12zer3pYihw5UIxxBEOPL3la0C8GWWeZ5JzTzE7DCoLMFp1lA0+2yxrEe0bXK&#10;8un0OuvBNdYBF97j7f3opOuE37aCh69t60UgqqLILaTdpb2Oe7ZesXLnmO0kP9Fg/8BCM2nw0TPU&#10;PQuM7J38C0pL7sBDGyYcdAZtK7lINWA1s+kf1Tx2zIpUC4rj7Vkm//9g+ZfDN0dkg727osQwjT16&#10;EkMg72EgeZSnt77EqEeLcWHAawxNpXr7APyHJwY2HTM7cecc9J1gDdKbxczsInXE8RGk7j9Dg8+w&#10;fYAENLROR+1QDYLo2KbjuTWRCsfLYpnf3OQFJRx9+dX1oijSE6x8ybbOh48CNImHijpsfUJnhwcf&#10;IhtWvoTExzwo2WylUslwu3qjHDkwHJNtWif038KUIX1FlwXyiFkGYn6aIC0DjrGSuqKLaVwxnZVR&#10;jQ+mSefApBrPyESZkzxRkVGbMNRDakQqLEpXQ3NEvRyMU4u/DA8duF+U9DixFfU/98wJStQng5ov&#10;Z/N5HPFkzIubHA136akvPcxwhKpooGQ8bkL6FmNhd9ibVibZXpmcKOMkJjVPvyaO+qWdol7/9voZ&#10;AAD//wMAUEsDBBQABgAIAAAAIQBwwzgz3gAAAAkBAAAPAAAAZHJzL2Rvd25yZXYueG1sTI/BTsMw&#10;EETvSPyDtUhcELUJNGnTOBUggbi29AM28TaJGttR7Dbp37Oc4LajGc2+Kbaz7cWFxtB5p+FpoUCQ&#10;q73pXKPh8P3xuAIRIjqDvXek4UoBtuXtTYG58ZPb0WUfG8ElLuSooY1xyKUMdUsWw8IP5Ng7+tFi&#10;ZDk20ow4cbntZaJUKi12jj+0ONB7S/Vpf7Yajl/Tw3I9VZ/xkO1e0jfssspftb6/m183ICLN8S8M&#10;v/iMDiUzVf7sTBC9hmTJQQ2rNMlAsL9+TnlbxYdSCmRZyP8Lyh8AAAD//wMAUEsBAi0AFAAGAAgA&#10;AAAhAOSZw8D7AAAA4QEAABMAAAAAAAAAAAAAAAAAAAAAAFtDb250ZW50X1R5cGVzXS54bWxQSwEC&#10;LQAUAAYACAAAACEAI7Jq4dcAAACUAQAACwAAAAAAAAAAAAAAAAAsAQAAX3JlbHMvLnJlbHNQSwEC&#10;LQAUAAYACAAAACEAnGpdIiICAAAjBAAADgAAAAAAAAAAAAAAAAAsAgAAZHJzL2Uyb0RvYy54bWxQ&#10;SwECLQAUAAYACAAAACEAcMM4M94AAAAJAQAADwAAAAAAAAAAAAAAAAB6BAAAZHJzL2Rvd25yZXYu&#10;eG1sUEsFBgAAAAAEAAQA8wAAAIUFAAAAAA==&#10;" stroked="f">
                <v:textbox>
                  <w:txbxContent>
                    <w:p w14:paraId="50C4C45A" w14:textId="47C8CEF7" w:rsidR="00836CC8" w:rsidRPr="006C7965" w:rsidRDefault="00836CC8" w:rsidP="00FD0309">
                      <w:pPr>
                        <w:rPr>
                          <w:i/>
                          <w:szCs w:val="20"/>
                        </w:rPr>
                      </w:pPr>
                      <w:r w:rsidRPr="006C7965">
                        <w:rPr>
                          <w:i/>
                          <w:color w:val="000000" w:themeColor="text1"/>
                          <w:szCs w:val="20"/>
                        </w:rPr>
                        <w:t xml:space="preserve">*   South Dakota Commission on Teaching and Learning </w:t>
                      </w:r>
                      <w:r>
                        <w:rPr>
                          <w:i/>
                          <w:color w:val="000000" w:themeColor="text1"/>
                          <w:szCs w:val="20"/>
                        </w:rPr>
                        <w:t>Principal Effectiveness Sub-Committee</w:t>
                      </w:r>
                    </w:p>
                  </w:txbxContent>
                </v:textbox>
              </v:shape>
            </w:pict>
          </mc:Fallback>
        </mc:AlternateContent>
      </w:r>
    </w:p>
    <w:sectPr w:rsidR="003C7A25" w:rsidSect="00EF44C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F631F" w14:textId="77777777" w:rsidR="0065544E" w:rsidRDefault="0065544E" w:rsidP="009D3E4C">
      <w:r>
        <w:separator/>
      </w:r>
    </w:p>
  </w:endnote>
  <w:endnote w:type="continuationSeparator" w:id="0">
    <w:p w14:paraId="18F2BFA4" w14:textId="77777777" w:rsidR="0065544E" w:rsidRDefault="0065544E" w:rsidP="009D3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A7428" w14:textId="77777777" w:rsidR="0065544E" w:rsidRDefault="0065544E" w:rsidP="00312C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86DA21" w14:textId="77777777" w:rsidR="0065544E" w:rsidRDefault="0065544E" w:rsidP="00312C8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0CE6F" w14:textId="77777777" w:rsidR="0065544E" w:rsidRPr="002503B5" w:rsidRDefault="0065544E" w:rsidP="00312C8A">
    <w:pPr>
      <w:pStyle w:val="Footer"/>
      <w:pBdr>
        <w:top w:val="thinThickSmallGap" w:sz="24" w:space="1" w:color="622423" w:themeColor="accent2" w:themeShade="7F"/>
      </w:pBdr>
      <w:rPr>
        <w:rFonts w:cstheme="minorHAnsi"/>
        <w:szCs w:val="20"/>
      </w:rPr>
    </w:pPr>
    <w:r w:rsidRPr="002503B5">
      <w:rPr>
        <w:rFonts w:cstheme="minorHAnsi"/>
        <w:szCs w:val="20"/>
      </w:rPr>
      <w:t>Draft Report</w:t>
    </w:r>
  </w:p>
  <w:p w14:paraId="2B0C34CB" w14:textId="77777777" w:rsidR="0065544E" w:rsidRPr="002503B5" w:rsidRDefault="0065544E" w:rsidP="00312C8A">
    <w:pPr>
      <w:pStyle w:val="Footer"/>
      <w:pBdr>
        <w:top w:val="thinThickSmallGap" w:sz="24" w:space="1" w:color="622423" w:themeColor="accent2" w:themeShade="7F"/>
      </w:pBdr>
      <w:rPr>
        <w:rFonts w:cstheme="minorHAnsi"/>
        <w:szCs w:val="20"/>
      </w:rPr>
    </w:pPr>
    <w:r>
      <w:rPr>
        <w:rFonts w:cstheme="minorHAnsi"/>
        <w:szCs w:val="20"/>
      </w:rPr>
      <w:t>November 20,</w:t>
    </w:r>
    <w:r w:rsidRPr="002503B5">
      <w:rPr>
        <w:rFonts w:cstheme="minorHAnsi"/>
        <w:szCs w:val="20"/>
      </w:rPr>
      <w:t xml:space="preserve"> 2012</w:t>
    </w:r>
    <w:r w:rsidRPr="002503B5">
      <w:rPr>
        <w:rFonts w:cstheme="minorHAnsi"/>
        <w:szCs w:val="20"/>
      </w:rPr>
      <w:ptab w:relativeTo="margin" w:alignment="right" w:leader="none"/>
    </w:r>
    <w:r w:rsidRPr="002503B5">
      <w:rPr>
        <w:rFonts w:cstheme="minorHAnsi"/>
        <w:szCs w:val="20"/>
      </w:rPr>
      <w:t xml:space="preserve">Page </w:t>
    </w:r>
    <w:r w:rsidRPr="002503B5">
      <w:rPr>
        <w:rFonts w:cstheme="minorHAnsi"/>
        <w:szCs w:val="20"/>
      </w:rPr>
      <w:fldChar w:fldCharType="begin"/>
    </w:r>
    <w:r w:rsidRPr="002503B5">
      <w:rPr>
        <w:rFonts w:cstheme="minorHAnsi"/>
        <w:szCs w:val="20"/>
      </w:rPr>
      <w:instrText xml:space="preserve"> PAGE   \* MERGEFORMAT </w:instrText>
    </w:r>
    <w:r w:rsidRPr="002503B5">
      <w:rPr>
        <w:rFonts w:cstheme="minorHAnsi"/>
        <w:szCs w:val="20"/>
      </w:rPr>
      <w:fldChar w:fldCharType="separate"/>
    </w:r>
    <w:r>
      <w:rPr>
        <w:rFonts w:cstheme="minorHAnsi"/>
        <w:noProof/>
        <w:szCs w:val="20"/>
      </w:rPr>
      <w:t>3</w:t>
    </w:r>
    <w:r w:rsidRPr="002503B5">
      <w:rPr>
        <w:rFonts w:cstheme="minorHAnsi"/>
        <w:szCs w:val="20"/>
      </w:rPr>
      <w:fldChar w:fldCharType="end"/>
    </w:r>
  </w:p>
  <w:p w14:paraId="0E5219A1" w14:textId="77777777" w:rsidR="0065544E" w:rsidRDefault="0065544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4B35D" w14:textId="77777777" w:rsidR="0065544E" w:rsidRDefault="0065544E" w:rsidP="002913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1E4047" w14:textId="77777777" w:rsidR="0065544E" w:rsidRDefault="0065544E">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D73EF" w14:textId="77777777" w:rsidR="0065544E" w:rsidRDefault="0065544E" w:rsidP="009D3E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CD6020" w14:textId="77777777" w:rsidR="0065544E" w:rsidRDefault="0065544E">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246F9" w14:textId="5050615C" w:rsidR="0065544E" w:rsidRPr="00291399" w:rsidRDefault="0065544E" w:rsidP="00291399">
    <w:pPr>
      <w:pStyle w:val="Footer"/>
      <w:jc w:val="center"/>
      <w:rPr>
        <w:rFonts w:asciiTheme="majorHAnsi" w:hAnsiTheme="majorHAnsi"/>
      </w:rPr>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960C0" w14:textId="77777777" w:rsidR="0065544E" w:rsidRDefault="0065544E" w:rsidP="00291399">
    <w:pPr>
      <w:pStyle w:val="Footer"/>
      <w:pBdr>
        <w:top w:val="single" w:sz="4" w:space="1" w:color="auto"/>
      </w:pBdr>
      <w:jc w:val="center"/>
      <w:rPr>
        <w:rFonts w:asciiTheme="majorHAnsi" w:hAnsiTheme="majorHAnsi"/>
      </w:rPr>
    </w:pPr>
    <w:r>
      <w:rPr>
        <w:rFonts w:asciiTheme="majorHAnsi" w:hAnsiTheme="majorHAnsi"/>
      </w:rPr>
      <w:t xml:space="preserve">SOUTH DAKOTA STUDENT LEARNING OBJECTIVES GUIDEBOOK </w:t>
    </w:r>
  </w:p>
  <w:p w14:paraId="5B616B95" w14:textId="77777777" w:rsidR="0065544E" w:rsidRDefault="0065544E" w:rsidP="00291399">
    <w:pPr>
      <w:pStyle w:val="Footer"/>
      <w:framePr w:wrap="around" w:vAnchor="text" w:hAnchor="page" w:x="6121" w:y="65"/>
      <w:rPr>
        <w:rStyle w:val="PageNumber"/>
      </w:rPr>
    </w:pPr>
    <w:r>
      <w:rPr>
        <w:rStyle w:val="PageNumber"/>
      </w:rPr>
      <w:fldChar w:fldCharType="begin"/>
    </w:r>
    <w:r>
      <w:rPr>
        <w:rStyle w:val="PageNumber"/>
      </w:rPr>
      <w:instrText xml:space="preserve">PAGE  </w:instrText>
    </w:r>
    <w:r>
      <w:rPr>
        <w:rStyle w:val="PageNumber"/>
      </w:rPr>
      <w:fldChar w:fldCharType="separate"/>
    </w:r>
    <w:r w:rsidR="00EE685C">
      <w:rPr>
        <w:rStyle w:val="PageNumber"/>
        <w:noProof/>
      </w:rPr>
      <w:t>39</w:t>
    </w:r>
    <w:r>
      <w:rPr>
        <w:rStyle w:val="PageNumber"/>
      </w:rPr>
      <w:fldChar w:fldCharType="end"/>
    </w:r>
  </w:p>
  <w:p w14:paraId="4369180F" w14:textId="77777777" w:rsidR="0065544E" w:rsidRPr="00291399" w:rsidRDefault="0065544E" w:rsidP="00291399">
    <w:pPr>
      <w:pStyle w:val="Footer"/>
      <w:jc w:val="center"/>
      <w:rPr>
        <w:rFonts w:asciiTheme="majorHAnsi" w:hAnsiTheme="maj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3160B1" w14:textId="77777777" w:rsidR="0065544E" w:rsidRDefault="0065544E" w:rsidP="009D3E4C">
      <w:r>
        <w:separator/>
      </w:r>
    </w:p>
  </w:footnote>
  <w:footnote w:type="continuationSeparator" w:id="0">
    <w:p w14:paraId="494CF2EC" w14:textId="77777777" w:rsidR="0065544E" w:rsidRDefault="0065544E" w:rsidP="009D3E4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4B1"/>
    <w:multiLevelType w:val="hybridMultilevel"/>
    <w:tmpl w:val="09AA029A"/>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722C2"/>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973626"/>
    <w:multiLevelType w:val="hybridMultilevel"/>
    <w:tmpl w:val="07CEB944"/>
    <w:lvl w:ilvl="0" w:tplc="0409000D">
      <w:start w:val="1"/>
      <w:numFmt w:val="bullet"/>
      <w:lvlText w:val=""/>
      <w:lvlJc w:val="left"/>
      <w:pPr>
        <w:ind w:left="720" w:hanging="360"/>
      </w:pPr>
      <w:rPr>
        <w:rFonts w:ascii="Wingdings" w:hAnsi="Wingding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73445"/>
    <w:multiLevelType w:val="hybridMultilevel"/>
    <w:tmpl w:val="EB4445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282B01"/>
    <w:multiLevelType w:val="hybridMultilevel"/>
    <w:tmpl w:val="DF601CF4"/>
    <w:lvl w:ilvl="0" w:tplc="2ECCC59C">
      <w:start w:val="1"/>
      <w:numFmt w:val="lowerLetter"/>
      <w:lvlText w:val="%1."/>
      <w:lvlJc w:val="left"/>
      <w:pPr>
        <w:ind w:left="360" w:hanging="360"/>
      </w:pPr>
      <w:rPr>
        <w:color w:val="000000" w:themeColor="text1"/>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1D2E9A"/>
    <w:multiLevelType w:val="hybridMultilevel"/>
    <w:tmpl w:val="0EB0D2EC"/>
    <w:lvl w:ilvl="0" w:tplc="511887DE">
      <w:start w:val="1"/>
      <w:numFmt w:val="lowerLetter"/>
      <w:lvlText w:val="%1."/>
      <w:lvlJc w:val="left"/>
      <w:pPr>
        <w:ind w:left="360" w:hanging="360"/>
      </w:pPr>
      <w:rPr>
        <w:color w:val="000000" w:themeColor="text1"/>
        <w:sz w:val="20"/>
        <w:szCs w:val="20"/>
      </w:rPr>
    </w:lvl>
    <w:lvl w:ilvl="1" w:tplc="2D9AB3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B8B636D"/>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26159A"/>
    <w:multiLevelType w:val="hybridMultilevel"/>
    <w:tmpl w:val="5A9C6434"/>
    <w:lvl w:ilvl="0" w:tplc="9E70B0D0">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6504D4"/>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625D3"/>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37173A"/>
    <w:multiLevelType w:val="hybridMultilevel"/>
    <w:tmpl w:val="0B041B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D45ABE"/>
    <w:multiLevelType w:val="hybridMultilevel"/>
    <w:tmpl w:val="025286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680101"/>
    <w:multiLevelType w:val="hybridMultilevel"/>
    <w:tmpl w:val="3EEE8C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F4778D"/>
    <w:multiLevelType w:val="hybridMultilevel"/>
    <w:tmpl w:val="9BE0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590821"/>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281BE5"/>
    <w:multiLevelType w:val="hybridMultilevel"/>
    <w:tmpl w:val="09AA029A"/>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1F6D4B"/>
    <w:multiLevelType w:val="hybridMultilevel"/>
    <w:tmpl w:val="31FCFE3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3804F8"/>
    <w:multiLevelType w:val="hybridMultilevel"/>
    <w:tmpl w:val="BBDA47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7E726B"/>
    <w:multiLevelType w:val="hybridMultilevel"/>
    <w:tmpl w:val="BFFA92A0"/>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576EE0"/>
    <w:multiLevelType w:val="hybridMultilevel"/>
    <w:tmpl w:val="BFFA92A0"/>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0C5818"/>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127A7F"/>
    <w:multiLevelType w:val="hybridMultilevel"/>
    <w:tmpl w:val="483A5A9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311A0D"/>
    <w:multiLevelType w:val="hybridMultilevel"/>
    <w:tmpl w:val="3B56B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E3588D"/>
    <w:multiLevelType w:val="hybridMultilevel"/>
    <w:tmpl w:val="9530FF86"/>
    <w:lvl w:ilvl="0" w:tplc="6040CA6E">
      <w:start w:val="1"/>
      <w:numFmt w:val="lowerLetter"/>
      <w:lvlText w:val="%1."/>
      <w:lvlJc w:val="left"/>
      <w:pPr>
        <w:ind w:left="360" w:hanging="360"/>
      </w:pPr>
      <w:rPr>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4F4A0C"/>
    <w:multiLevelType w:val="hybridMultilevel"/>
    <w:tmpl w:val="E1505A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1851B5"/>
    <w:multiLevelType w:val="hybridMultilevel"/>
    <w:tmpl w:val="09AA029A"/>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FD2D92"/>
    <w:multiLevelType w:val="hybridMultilevel"/>
    <w:tmpl w:val="09AA029A"/>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5644BE"/>
    <w:multiLevelType w:val="hybridMultilevel"/>
    <w:tmpl w:val="DE4ED072"/>
    <w:lvl w:ilvl="0" w:tplc="0409000D">
      <w:start w:val="1"/>
      <w:numFmt w:val="bullet"/>
      <w:lvlText w:val=""/>
      <w:lvlJc w:val="left"/>
      <w:pPr>
        <w:ind w:left="720" w:hanging="360"/>
      </w:pPr>
      <w:rPr>
        <w:rFonts w:ascii="Wingdings" w:hAnsi="Wingding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3C7026"/>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A06DC1"/>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AE08EA"/>
    <w:multiLevelType w:val="hybridMultilevel"/>
    <w:tmpl w:val="60AE531A"/>
    <w:lvl w:ilvl="0" w:tplc="0409000D">
      <w:start w:val="1"/>
      <w:numFmt w:val="bullet"/>
      <w:lvlText w:val=""/>
      <w:lvlJc w:val="left"/>
      <w:pPr>
        <w:ind w:left="827" w:hanging="360"/>
      </w:pPr>
      <w:rPr>
        <w:rFonts w:ascii="Wingdings" w:hAnsi="Wingdings" w:hint="default"/>
      </w:rPr>
    </w:lvl>
    <w:lvl w:ilvl="1" w:tplc="04090003" w:tentative="1">
      <w:start w:val="1"/>
      <w:numFmt w:val="bullet"/>
      <w:lvlText w:val="o"/>
      <w:lvlJc w:val="left"/>
      <w:pPr>
        <w:ind w:left="1547" w:hanging="360"/>
      </w:pPr>
      <w:rPr>
        <w:rFonts w:ascii="Courier New" w:hAnsi="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31">
    <w:nsid w:val="6A7B50FC"/>
    <w:multiLevelType w:val="hybridMultilevel"/>
    <w:tmpl w:val="09AA029A"/>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AD0A5E"/>
    <w:multiLevelType w:val="hybridMultilevel"/>
    <w:tmpl w:val="EFECDD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D7595F"/>
    <w:multiLevelType w:val="hybridMultilevel"/>
    <w:tmpl w:val="01BE5338"/>
    <w:lvl w:ilvl="0" w:tplc="F9FE276C">
      <w:start w:val="1"/>
      <w:numFmt w:val="decimal"/>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E8F4014"/>
    <w:multiLevelType w:val="hybridMultilevel"/>
    <w:tmpl w:val="09AA029A"/>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F0069D"/>
    <w:multiLevelType w:val="hybridMultilevel"/>
    <w:tmpl w:val="6F30085E"/>
    <w:lvl w:ilvl="0" w:tplc="7C041F4C">
      <w:start w:val="1"/>
      <w:numFmt w:val="lowerLetter"/>
      <w:lvlText w:val="%1."/>
      <w:lvlJc w:val="left"/>
      <w:pPr>
        <w:ind w:left="360" w:hanging="360"/>
      </w:pPr>
      <w:rPr>
        <w:color w:val="000000" w:themeColor="text1"/>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76A7F03"/>
    <w:multiLevelType w:val="hybridMultilevel"/>
    <w:tmpl w:val="BFFA92A0"/>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8F7651"/>
    <w:multiLevelType w:val="hybridMultilevel"/>
    <w:tmpl w:val="95C64E2A"/>
    <w:lvl w:ilvl="0" w:tplc="0409000D">
      <w:start w:val="1"/>
      <w:numFmt w:val="bullet"/>
      <w:lvlText w:val=""/>
      <w:lvlJc w:val="left"/>
      <w:pPr>
        <w:ind w:left="720" w:hanging="360"/>
      </w:pPr>
      <w:rPr>
        <w:rFonts w:ascii="Wingdings" w:hAnsi="Wingding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772182"/>
    <w:multiLevelType w:val="hybridMultilevel"/>
    <w:tmpl w:val="09AA029A"/>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FA0B61"/>
    <w:multiLevelType w:val="hybridMultilevel"/>
    <w:tmpl w:val="09AA029A"/>
    <w:lvl w:ilvl="0" w:tplc="0B28453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675449"/>
    <w:multiLevelType w:val="hybridMultilevel"/>
    <w:tmpl w:val="63F2B9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6B599E"/>
    <w:multiLevelType w:val="hybridMultilevel"/>
    <w:tmpl w:val="FA6CB918"/>
    <w:lvl w:ilvl="0" w:tplc="3D1EF28E">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3"/>
  </w:num>
  <w:num w:numId="4">
    <w:abstractNumId w:val="17"/>
  </w:num>
  <w:num w:numId="5">
    <w:abstractNumId w:val="32"/>
  </w:num>
  <w:num w:numId="6">
    <w:abstractNumId w:val="12"/>
  </w:num>
  <w:num w:numId="7">
    <w:abstractNumId w:val="21"/>
  </w:num>
  <w:num w:numId="8">
    <w:abstractNumId w:val="23"/>
  </w:num>
  <w:num w:numId="9">
    <w:abstractNumId w:val="4"/>
  </w:num>
  <w:num w:numId="10">
    <w:abstractNumId w:val="35"/>
  </w:num>
  <w:num w:numId="11">
    <w:abstractNumId w:val="5"/>
  </w:num>
  <w:num w:numId="12">
    <w:abstractNumId w:val="22"/>
  </w:num>
  <w:num w:numId="13">
    <w:abstractNumId w:val="30"/>
  </w:num>
  <w:num w:numId="14">
    <w:abstractNumId w:val="40"/>
  </w:num>
  <w:num w:numId="15">
    <w:abstractNumId w:val="24"/>
  </w:num>
  <w:num w:numId="16">
    <w:abstractNumId w:val="16"/>
  </w:num>
  <w:num w:numId="17">
    <w:abstractNumId w:val="27"/>
  </w:num>
  <w:num w:numId="18">
    <w:abstractNumId w:val="2"/>
  </w:num>
  <w:num w:numId="19">
    <w:abstractNumId w:val="37"/>
  </w:num>
  <w:num w:numId="20">
    <w:abstractNumId w:val="3"/>
  </w:num>
  <w:num w:numId="21">
    <w:abstractNumId w:val="36"/>
  </w:num>
  <w:num w:numId="22">
    <w:abstractNumId w:val="26"/>
  </w:num>
  <w:num w:numId="23">
    <w:abstractNumId w:val="31"/>
  </w:num>
  <w:num w:numId="24">
    <w:abstractNumId w:val="7"/>
  </w:num>
  <w:num w:numId="25">
    <w:abstractNumId w:val="33"/>
  </w:num>
  <w:num w:numId="26">
    <w:abstractNumId w:val="14"/>
  </w:num>
  <w:num w:numId="27">
    <w:abstractNumId w:val="6"/>
  </w:num>
  <w:num w:numId="28">
    <w:abstractNumId w:val="8"/>
  </w:num>
  <w:num w:numId="29">
    <w:abstractNumId w:val="28"/>
  </w:num>
  <w:num w:numId="30">
    <w:abstractNumId w:val="1"/>
  </w:num>
  <w:num w:numId="31">
    <w:abstractNumId w:val="20"/>
  </w:num>
  <w:num w:numId="32">
    <w:abstractNumId w:val="9"/>
  </w:num>
  <w:num w:numId="33">
    <w:abstractNumId w:val="41"/>
  </w:num>
  <w:num w:numId="34">
    <w:abstractNumId w:val="29"/>
  </w:num>
  <w:num w:numId="35">
    <w:abstractNumId w:val="19"/>
  </w:num>
  <w:num w:numId="36">
    <w:abstractNumId w:val="18"/>
  </w:num>
  <w:num w:numId="37">
    <w:abstractNumId w:val="7"/>
  </w:num>
  <w:num w:numId="38">
    <w:abstractNumId w:val="25"/>
  </w:num>
  <w:num w:numId="39">
    <w:abstractNumId w:val="39"/>
  </w:num>
  <w:num w:numId="40">
    <w:abstractNumId w:val="0"/>
  </w:num>
  <w:num w:numId="41">
    <w:abstractNumId w:val="34"/>
  </w:num>
  <w:num w:numId="42">
    <w:abstractNumId w:val="38"/>
  </w:num>
  <w:num w:numId="43">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1E0"/>
    <w:rsid w:val="00002F68"/>
    <w:rsid w:val="00004BFD"/>
    <w:rsid w:val="00005B19"/>
    <w:rsid w:val="00006B1B"/>
    <w:rsid w:val="00010095"/>
    <w:rsid w:val="00016A1C"/>
    <w:rsid w:val="00021028"/>
    <w:rsid w:val="00022524"/>
    <w:rsid w:val="000355E3"/>
    <w:rsid w:val="00036A0B"/>
    <w:rsid w:val="000478B8"/>
    <w:rsid w:val="000478FF"/>
    <w:rsid w:val="00051BDB"/>
    <w:rsid w:val="00054E7A"/>
    <w:rsid w:val="000653C9"/>
    <w:rsid w:val="0007032E"/>
    <w:rsid w:val="00070D0F"/>
    <w:rsid w:val="000744DD"/>
    <w:rsid w:val="00082CDF"/>
    <w:rsid w:val="000871A8"/>
    <w:rsid w:val="00094090"/>
    <w:rsid w:val="00095A8E"/>
    <w:rsid w:val="00096AC1"/>
    <w:rsid w:val="000A4E32"/>
    <w:rsid w:val="000D3E24"/>
    <w:rsid w:val="000D4716"/>
    <w:rsid w:val="000D7112"/>
    <w:rsid w:val="000E0B10"/>
    <w:rsid w:val="000E1A9C"/>
    <w:rsid w:val="000F3CF7"/>
    <w:rsid w:val="001106E3"/>
    <w:rsid w:val="0011182E"/>
    <w:rsid w:val="001130BE"/>
    <w:rsid w:val="00116282"/>
    <w:rsid w:val="001162D4"/>
    <w:rsid w:val="00125A62"/>
    <w:rsid w:val="00126A52"/>
    <w:rsid w:val="0013576F"/>
    <w:rsid w:val="0013689D"/>
    <w:rsid w:val="001440A9"/>
    <w:rsid w:val="00145E0D"/>
    <w:rsid w:val="00160743"/>
    <w:rsid w:val="00165418"/>
    <w:rsid w:val="00167211"/>
    <w:rsid w:val="001672C7"/>
    <w:rsid w:val="00167506"/>
    <w:rsid w:val="00167D86"/>
    <w:rsid w:val="0017067E"/>
    <w:rsid w:val="00171DFB"/>
    <w:rsid w:val="0017789E"/>
    <w:rsid w:val="001A36AB"/>
    <w:rsid w:val="001A51DF"/>
    <w:rsid w:val="001A795A"/>
    <w:rsid w:val="001B0EE0"/>
    <w:rsid w:val="001C1A6B"/>
    <w:rsid w:val="001C4CBB"/>
    <w:rsid w:val="001C5699"/>
    <w:rsid w:val="001D2C48"/>
    <w:rsid w:val="001E3D2A"/>
    <w:rsid w:val="001E4BF9"/>
    <w:rsid w:val="001E79F6"/>
    <w:rsid w:val="00201A83"/>
    <w:rsid w:val="0020432F"/>
    <w:rsid w:val="0021098C"/>
    <w:rsid w:val="00211BCD"/>
    <w:rsid w:val="00213E17"/>
    <w:rsid w:val="002273DC"/>
    <w:rsid w:val="00233EF1"/>
    <w:rsid w:val="00234D06"/>
    <w:rsid w:val="00237B34"/>
    <w:rsid w:val="002423DF"/>
    <w:rsid w:val="00242A12"/>
    <w:rsid w:val="00252EE2"/>
    <w:rsid w:val="0025647F"/>
    <w:rsid w:val="002640F7"/>
    <w:rsid w:val="0026634D"/>
    <w:rsid w:val="00267486"/>
    <w:rsid w:val="002703AE"/>
    <w:rsid w:val="002710C2"/>
    <w:rsid w:val="00272231"/>
    <w:rsid w:val="0028427D"/>
    <w:rsid w:val="002901BE"/>
    <w:rsid w:val="00291399"/>
    <w:rsid w:val="002A6DF3"/>
    <w:rsid w:val="002B5EEA"/>
    <w:rsid w:val="002B6866"/>
    <w:rsid w:val="002B7B30"/>
    <w:rsid w:val="002C1604"/>
    <w:rsid w:val="002C3AC4"/>
    <w:rsid w:val="002F2287"/>
    <w:rsid w:val="003020FC"/>
    <w:rsid w:val="00311BA7"/>
    <w:rsid w:val="00312C8A"/>
    <w:rsid w:val="00322559"/>
    <w:rsid w:val="00323778"/>
    <w:rsid w:val="00323FEF"/>
    <w:rsid w:val="00326045"/>
    <w:rsid w:val="0032653C"/>
    <w:rsid w:val="00332777"/>
    <w:rsid w:val="00332C3A"/>
    <w:rsid w:val="00340891"/>
    <w:rsid w:val="003417E2"/>
    <w:rsid w:val="003451FF"/>
    <w:rsid w:val="0034545A"/>
    <w:rsid w:val="003455D2"/>
    <w:rsid w:val="00350219"/>
    <w:rsid w:val="00350EB8"/>
    <w:rsid w:val="0035135B"/>
    <w:rsid w:val="00364D2F"/>
    <w:rsid w:val="003651AB"/>
    <w:rsid w:val="00374552"/>
    <w:rsid w:val="00384DE4"/>
    <w:rsid w:val="00391A06"/>
    <w:rsid w:val="00392146"/>
    <w:rsid w:val="003A026C"/>
    <w:rsid w:val="003A21F6"/>
    <w:rsid w:val="003A2C65"/>
    <w:rsid w:val="003B06A4"/>
    <w:rsid w:val="003B136A"/>
    <w:rsid w:val="003B1AC4"/>
    <w:rsid w:val="003B3F82"/>
    <w:rsid w:val="003C7A25"/>
    <w:rsid w:val="003D75D5"/>
    <w:rsid w:val="003E4790"/>
    <w:rsid w:val="003E5425"/>
    <w:rsid w:val="003E66A4"/>
    <w:rsid w:val="003E7A3B"/>
    <w:rsid w:val="00401250"/>
    <w:rsid w:val="00401BB1"/>
    <w:rsid w:val="00403E9B"/>
    <w:rsid w:val="00410FBB"/>
    <w:rsid w:val="00410FF8"/>
    <w:rsid w:val="00412D85"/>
    <w:rsid w:val="00417F25"/>
    <w:rsid w:val="00422898"/>
    <w:rsid w:val="00427425"/>
    <w:rsid w:val="0043385D"/>
    <w:rsid w:val="00434FE1"/>
    <w:rsid w:val="004353C1"/>
    <w:rsid w:val="004409C7"/>
    <w:rsid w:val="00446184"/>
    <w:rsid w:val="00462526"/>
    <w:rsid w:val="00462B64"/>
    <w:rsid w:val="0046352E"/>
    <w:rsid w:val="004640C9"/>
    <w:rsid w:val="00470A7C"/>
    <w:rsid w:val="004876F5"/>
    <w:rsid w:val="00487B5A"/>
    <w:rsid w:val="0049314B"/>
    <w:rsid w:val="0049343F"/>
    <w:rsid w:val="00493456"/>
    <w:rsid w:val="00493A69"/>
    <w:rsid w:val="004A2A8F"/>
    <w:rsid w:val="004A54BB"/>
    <w:rsid w:val="004A7645"/>
    <w:rsid w:val="004B1704"/>
    <w:rsid w:val="004B7525"/>
    <w:rsid w:val="004D1598"/>
    <w:rsid w:val="004D6162"/>
    <w:rsid w:val="004E3042"/>
    <w:rsid w:val="004E5135"/>
    <w:rsid w:val="004E5660"/>
    <w:rsid w:val="004F0F16"/>
    <w:rsid w:val="004F5EF7"/>
    <w:rsid w:val="005007CD"/>
    <w:rsid w:val="00500F7D"/>
    <w:rsid w:val="00502617"/>
    <w:rsid w:val="00504D17"/>
    <w:rsid w:val="00505DF4"/>
    <w:rsid w:val="005104F5"/>
    <w:rsid w:val="00514EC6"/>
    <w:rsid w:val="00525E9E"/>
    <w:rsid w:val="00526F46"/>
    <w:rsid w:val="0053782D"/>
    <w:rsid w:val="00537B1E"/>
    <w:rsid w:val="00540179"/>
    <w:rsid w:val="0054191C"/>
    <w:rsid w:val="00551B95"/>
    <w:rsid w:val="005547DE"/>
    <w:rsid w:val="00563643"/>
    <w:rsid w:val="00563E95"/>
    <w:rsid w:val="00565128"/>
    <w:rsid w:val="00566A37"/>
    <w:rsid w:val="00582717"/>
    <w:rsid w:val="00594E3C"/>
    <w:rsid w:val="00595941"/>
    <w:rsid w:val="005A12AC"/>
    <w:rsid w:val="005A5A64"/>
    <w:rsid w:val="005C1126"/>
    <w:rsid w:val="005C5CA6"/>
    <w:rsid w:val="005D28E7"/>
    <w:rsid w:val="005D30BA"/>
    <w:rsid w:val="005D770A"/>
    <w:rsid w:val="005F044C"/>
    <w:rsid w:val="005F2EA5"/>
    <w:rsid w:val="005F46DA"/>
    <w:rsid w:val="00615F7E"/>
    <w:rsid w:val="00624729"/>
    <w:rsid w:val="00630F21"/>
    <w:rsid w:val="006471E0"/>
    <w:rsid w:val="0064765D"/>
    <w:rsid w:val="00647CB1"/>
    <w:rsid w:val="0065544E"/>
    <w:rsid w:val="006643EC"/>
    <w:rsid w:val="00667ADD"/>
    <w:rsid w:val="006759CA"/>
    <w:rsid w:val="00683243"/>
    <w:rsid w:val="006856C1"/>
    <w:rsid w:val="00685CE7"/>
    <w:rsid w:val="006A236D"/>
    <w:rsid w:val="006A2A48"/>
    <w:rsid w:val="006B119D"/>
    <w:rsid w:val="006B3DA6"/>
    <w:rsid w:val="006B44C8"/>
    <w:rsid w:val="006C4321"/>
    <w:rsid w:val="006C4573"/>
    <w:rsid w:val="006D4AB1"/>
    <w:rsid w:val="006E18E2"/>
    <w:rsid w:val="006E3F4A"/>
    <w:rsid w:val="007025A8"/>
    <w:rsid w:val="00704AD3"/>
    <w:rsid w:val="007068A5"/>
    <w:rsid w:val="00706DA1"/>
    <w:rsid w:val="00714574"/>
    <w:rsid w:val="0072384B"/>
    <w:rsid w:val="0072787C"/>
    <w:rsid w:val="007373B7"/>
    <w:rsid w:val="007441EF"/>
    <w:rsid w:val="0077546E"/>
    <w:rsid w:val="00781ACD"/>
    <w:rsid w:val="00784FAA"/>
    <w:rsid w:val="00795810"/>
    <w:rsid w:val="007966E4"/>
    <w:rsid w:val="007A118F"/>
    <w:rsid w:val="007A1694"/>
    <w:rsid w:val="007B10EB"/>
    <w:rsid w:val="007B2662"/>
    <w:rsid w:val="007B277A"/>
    <w:rsid w:val="007B2F00"/>
    <w:rsid w:val="007D70ED"/>
    <w:rsid w:val="007E4587"/>
    <w:rsid w:val="007E7A48"/>
    <w:rsid w:val="007F13BC"/>
    <w:rsid w:val="00815257"/>
    <w:rsid w:val="008213A4"/>
    <w:rsid w:val="00836CC8"/>
    <w:rsid w:val="00843485"/>
    <w:rsid w:val="008465A7"/>
    <w:rsid w:val="00856366"/>
    <w:rsid w:val="00862B58"/>
    <w:rsid w:val="0087032A"/>
    <w:rsid w:val="00873E1E"/>
    <w:rsid w:val="00881B9F"/>
    <w:rsid w:val="008842EB"/>
    <w:rsid w:val="008A1FE6"/>
    <w:rsid w:val="008C00AA"/>
    <w:rsid w:val="008C418A"/>
    <w:rsid w:val="008C4AE4"/>
    <w:rsid w:val="008C7F9E"/>
    <w:rsid w:val="008D2410"/>
    <w:rsid w:val="008D671F"/>
    <w:rsid w:val="008E105B"/>
    <w:rsid w:val="008E282A"/>
    <w:rsid w:val="008E3BF2"/>
    <w:rsid w:val="00900E18"/>
    <w:rsid w:val="00902E2B"/>
    <w:rsid w:val="009062BD"/>
    <w:rsid w:val="00911D90"/>
    <w:rsid w:val="00915FAE"/>
    <w:rsid w:val="00923B9C"/>
    <w:rsid w:val="00924C6E"/>
    <w:rsid w:val="009331C2"/>
    <w:rsid w:val="00936EE2"/>
    <w:rsid w:val="00943B61"/>
    <w:rsid w:val="00946C21"/>
    <w:rsid w:val="009530B2"/>
    <w:rsid w:val="009569AC"/>
    <w:rsid w:val="00960C47"/>
    <w:rsid w:val="009643E5"/>
    <w:rsid w:val="00964F30"/>
    <w:rsid w:val="00966224"/>
    <w:rsid w:val="0096678F"/>
    <w:rsid w:val="00974EC9"/>
    <w:rsid w:val="00994DA8"/>
    <w:rsid w:val="00994E03"/>
    <w:rsid w:val="009A7814"/>
    <w:rsid w:val="009D1E5B"/>
    <w:rsid w:val="009D3E4C"/>
    <w:rsid w:val="009E0D9C"/>
    <w:rsid w:val="009E74FB"/>
    <w:rsid w:val="009F0DDF"/>
    <w:rsid w:val="009F1C42"/>
    <w:rsid w:val="009F4AC7"/>
    <w:rsid w:val="00A036C7"/>
    <w:rsid w:val="00A0737B"/>
    <w:rsid w:val="00A10063"/>
    <w:rsid w:val="00A13FB7"/>
    <w:rsid w:val="00A16295"/>
    <w:rsid w:val="00A21D4A"/>
    <w:rsid w:val="00A32D91"/>
    <w:rsid w:val="00A3499E"/>
    <w:rsid w:val="00A36C97"/>
    <w:rsid w:val="00A44C6F"/>
    <w:rsid w:val="00A45C1B"/>
    <w:rsid w:val="00A4706D"/>
    <w:rsid w:val="00A54184"/>
    <w:rsid w:val="00A57082"/>
    <w:rsid w:val="00A600F4"/>
    <w:rsid w:val="00A6431C"/>
    <w:rsid w:val="00A650D2"/>
    <w:rsid w:val="00A65830"/>
    <w:rsid w:val="00A67730"/>
    <w:rsid w:val="00A67E0E"/>
    <w:rsid w:val="00A71A8A"/>
    <w:rsid w:val="00A74927"/>
    <w:rsid w:val="00A7608C"/>
    <w:rsid w:val="00A76ADE"/>
    <w:rsid w:val="00A843E2"/>
    <w:rsid w:val="00A90223"/>
    <w:rsid w:val="00AB46FC"/>
    <w:rsid w:val="00AB4F2A"/>
    <w:rsid w:val="00AC136E"/>
    <w:rsid w:val="00AD28D5"/>
    <w:rsid w:val="00AD3885"/>
    <w:rsid w:val="00AE0233"/>
    <w:rsid w:val="00AE7096"/>
    <w:rsid w:val="00AF1EB1"/>
    <w:rsid w:val="00AF2A35"/>
    <w:rsid w:val="00AF2DCC"/>
    <w:rsid w:val="00AF473D"/>
    <w:rsid w:val="00AF5DDE"/>
    <w:rsid w:val="00B04C94"/>
    <w:rsid w:val="00B11ED0"/>
    <w:rsid w:val="00B14C4F"/>
    <w:rsid w:val="00B1549F"/>
    <w:rsid w:val="00B24042"/>
    <w:rsid w:val="00B265FC"/>
    <w:rsid w:val="00B3229D"/>
    <w:rsid w:val="00B37A49"/>
    <w:rsid w:val="00B4364E"/>
    <w:rsid w:val="00B46E3F"/>
    <w:rsid w:val="00B513D9"/>
    <w:rsid w:val="00B52A50"/>
    <w:rsid w:val="00B555E2"/>
    <w:rsid w:val="00B55B8D"/>
    <w:rsid w:val="00B562E2"/>
    <w:rsid w:val="00B603C4"/>
    <w:rsid w:val="00B61B34"/>
    <w:rsid w:val="00B643A5"/>
    <w:rsid w:val="00B93746"/>
    <w:rsid w:val="00B95754"/>
    <w:rsid w:val="00BA436B"/>
    <w:rsid w:val="00BA79E7"/>
    <w:rsid w:val="00BB5352"/>
    <w:rsid w:val="00BC1BC6"/>
    <w:rsid w:val="00BC7662"/>
    <w:rsid w:val="00BD49A5"/>
    <w:rsid w:val="00BE0C06"/>
    <w:rsid w:val="00BE17EE"/>
    <w:rsid w:val="00BE33FF"/>
    <w:rsid w:val="00BF067F"/>
    <w:rsid w:val="00BF3CCE"/>
    <w:rsid w:val="00BF4191"/>
    <w:rsid w:val="00C0590C"/>
    <w:rsid w:val="00C072FB"/>
    <w:rsid w:val="00C11232"/>
    <w:rsid w:val="00C24302"/>
    <w:rsid w:val="00C25880"/>
    <w:rsid w:val="00C26F22"/>
    <w:rsid w:val="00C30277"/>
    <w:rsid w:val="00C32A91"/>
    <w:rsid w:val="00C46C5B"/>
    <w:rsid w:val="00C512E9"/>
    <w:rsid w:val="00C54D37"/>
    <w:rsid w:val="00C675BB"/>
    <w:rsid w:val="00C76D9E"/>
    <w:rsid w:val="00C95EDA"/>
    <w:rsid w:val="00CA0563"/>
    <w:rsid w:val="00CA0738"/>
    <w:rsid w:val="00CA0FCA"/>
    <w:rsid w:val="00CA2091"/>
    <w:rsid w:val="00CA30EA"/>
    <w:rsid w:val="00CA6C76"/>
    <w:rsid w:val="00CB0552"/>
    <w:rsid w:val="00CB0A52"/>
    <w:rsid w:val="00CB209C"/>
    <w:rsid w:val="00CB535E"/>
    <w:rsid w:val="00CC6B6D"/>
    <w:rsid w:val="00CD02B2"/>
    <w:rsid w:val="00CD28A5"/>
    <w:rsid w:val="00CE04EC"/>
    <w:rsid w:val="00CE17E7"/>
    <w:rsid w:val="00CF7D89"/>
    <w:rsid w:val="00D2325D"/>
    <w:rsid w:val="00D349F8"/>
    <w:rsid w:val="00D41877"/>
    <w:rsid w:val="00D45198"/>
    <w:rsid w:val="00D47798"/>
    <w:rsid w:val="00D50B46"/>
    <w:rsid w:val="00D5492B"/>
    <w:rsid w:val="00D64A38"/>
    <w:rsid w:val="00D66E0B"/>
    <w:rsid w:val="00D71947"/>
    <w:rsid w:val="00D72155"/>
    <w:rsid w:val="00D73AAE"/>
    <w:rsid w:val="00D777C0"/>
    <w:rsid w:val="00D92841"/>
    <w:rsid w:val="00D96FEA"/>
    <w:rsid w:val="00DA45C8"/>
    <w:rsid w:val="00DA5391"/>
    <w:rsid w:val="00DA6F84"/>
    <w:rsid w:val="00DB0C6A"/>
    <w:rsid w:val="00DB1C6B"/>
    <w:rsid w:val="00DB6169"/>
    <w:rsid w:val="00DC17E9"/>
    <w:rsid w:val="00DC5419"/>
    <w:rsid w:val="00DD02C1"/>
    <w:rsid w:val="00DD0520"/>
    <w:rsid w:val="00DD3B8F"/>
    <w:rsid w:val="00DE43C7"/>
    <w:rsid w:val="00DE6CF0"/>
    <w:rsid w:val="00DE7412"/>
    <w:rsid w:val="00DF0EFF"/>
    <w:rsid w:val="00DF1CF1"/>
    <w:rsid w:val="00DF5328"/>
    <w:rsid w:val="00E1067C"/>
    <w:rsid w:val="00E10689"/>
    <w:rsid w:val="00E17D32"/>
    <w:rsid w:val="00E32ABF"/>
    <w:rsid w:val="00E42838"/>
    <w:rsid w:val="00E448F5"/>
    <w:rsid w:val="00E45664"/>
    <w:rsid w:val="00E47796"/>
    <w:rsid w:val="00E54A68"/>
    <w:rsid w:val="00E55DF6"/>
    <w:rsid w:val="00E67906"/>
    <w:rsid w:val="00E67F17"/>
    <w:rsid w:val="00E962B1"/>
    <w:rsid w:val="00EA04C5"/>
    <w:rsid w:val="00EA05C6"/>
    <w:rsid w:val="00EA45E4"/>
    <w:rsid w:val="00EB637F"/>
    <w:rsid w:val="00EC00DF"/>
    <w:rsid w:val="00ED1625"/>
    <w:rsid w:val="00ED2B03"/>
    <w:rsid w:val="00EE2739"/>
    <w:rsid w:val="00EE685C"/>
    <w:rsid w:val="00EF2450"/>
    <w:rsid w:val="00EF2E02"/>
    <w:rsid w:val="00EF335E"/>
    <w:rsid w:val="00EF44C8"/>
    <w:rsid w:val="00F001ED"/>
    <w:rsid w:val="00F0343E"/>
    <w:rsid w:val="00F0407B"/>
    <w:rsid w:val="00F050BB"/>
    <w:rsid w:val="00F06749"/>
    <w:rsid w:val="00F1044C"/>
    <w:rsid w:val="00F112EA"/>
    <w:rsid w:val="00F12754"/>
    <w:rsid w:val="00F160A7"/>
    <w:rsid w:val="00F17A91"/>
    <w:rsid w:val="00F218B0"/>
    <w:rsid w:val="00F21FD4"/>
    <w:rsid w:val="00F26FE6"/>
    <w:rsid w:val="00F46F3E"/>
    <w:rsid w:val="00F47572"/>
    <w:rsid w:val="00F51BA6"/>
    <w:rsid w:val="00F53080"/>
    <w:rsid w:val="00F575DA"/>
    <w:rsid w:val="00F63821"/>
    <w:rsid w:val="00F7410B"/>
    <w:rsid w:val="00F77317"/>
    <w:rsid w:val="00F80D6E"/>
    <w:rsid w:val="00F86EE0"/>
    <w:rsid w:val="00F90AF0"/>
    <w:rsid w:val="00FB1844"/>
    <w:rsid w:val="00FB6798"/>
    <w:rsid w:val="00FC2BDD"/>
    <w:rsid w:val="00FC5C63"/>
    <w:rsid w:val="00FD0244"/>
    <w:rsid w:val="00FD0309"/>
    <w:rsid w:val="00FD2B19"/>
    <w:rsid w:val="00FD498D"/>
    <w:rsid w:val="00FD52F5"/>
    <w:rsid w:val="00FE2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2407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C8"/>
    <w:rPr>
      <w:rFonts w:ascii="Arial" w:hAnsi="Arial"/>
      <w:sz w:val="20"/>
    </w:rPr>
  </w:style>
  <w:style w:type="paragraph" w:styleId="Heading1">
    <w:name w:val="heading 1"/>
    <w:basedOn w:val="Normal"/>
    <w:next w:val="Normal"/>
    <w:link w:val="Heading1Char"/>
    <w:uiPriority w:val="9"/>
    <w:qFormat/>
    <w:rsid w:val="00BE33FF"/>
    <w:pPr>
      <w:keepNext/>
      <w:keepLines/>
      <w:pBdr>
        <w:bottom w:val="single" w:sz="4" w:space="1" w:color="auto"/>
      </w:pBdr>
      <w:spacing w:before="100" w:beforeAutospacing="1" w:after="120"/>
      <w:outlineLvl w:val="0"/>
    </w:pPr>
    <w:rPr>
      <w:rFonts w:asciiTheme="majorHAnsi" w:eastAsiaTheme="majorEastAsia" w:hAnsiTheme="majorHAnsi" w:cstheme="majorBidi"/>
      <w:b/>
      <w:bCs/>
      <w:color w:val="345A8A" w:themeColor="accent1" w:themeShade="B5"/>
      <w:sz w:val="48"/>
      <w:szCs w:val="36"/>
    </w:rPr>
  </w:style>
  <w:style w:type="paragraph" w:styleId="Heading2">
    <w:name w:val="heading 2"/>
    <w:basedOn w:val="Normal"/>
    <w:next w:val="Normal"/>
    <w:link w:val="Heading2Char"/>
    <w:uiPriority w:val="9"/>
    <w:unhideWhenUsed/>
    <w:qFormat/>
    <w:rsid w:val="00BE33FF"/>
    <w:pPr>
      <w:keepNext/>
      <w:keepLines/>
      <w:spacing w:before="240" w:after="120"/>
      <w:outlineLvl w:val="1"/>
    </w:pPr>
    <w:rPr>
      <w:rFonts w:asciiTheme="majorHAnsi" w:eastAsiaTheme="majorEastAsia" w:hAnsiTheme="majorHAnsi" w:cstheme="majorBidi"/>
      <w:b/>
      <w:bCs/>
      <w:color w:val="17365D" w:themeColor="text2" w:themeShade="BF"/>
      <w:sz w:val="36"/>
      <w:szCs w:val="26"/>
    </w:rPr>
  </w:style>
  <w:style w:type="paragraph" w:styleId="Heading3">
    <w:name w:val="heading 3"/>
    <w:basedOn w:val="Normal"/>
    <w:next w:val="Normal"/>
    <w:link w:val="Heading3Char"/>
    <w:uiPriority w:val="9"/>
    <w:unhideWhenUsed/>
    <w:qFormat/>
    <w:rsid w:val="00BE33FF"/>
    <w:pPr>
      <w:keepNext/>
      <w:keepLines/>
      <w:spacing w:before="200"/>
      <w:outlineLvl w:val="2"/>
    </w:pPr>
    <w:rPr>
      <w:rFonts w:asciiTheme="majorHAnsi" w:eastAsiaTheme="majorEastAsia" w:hAnsiTheme="majorHAnsi" w:cstheme="majorBidi"/>
      <w:b/>
      <w:bCs/>
      <w:color w:val="17365D" w:themeColor="text2" w:themeShade="BF"/>
      <w:sz w:val="28"/>
    </w:rPr>
  </w:style>
  <w:style w:type="paragraph" w:styleId="Heading4">
    <w:name w:val="heading 4"/>
    <w:basedOn w:val="Normal"/>
    <w:next w:val="Normal"/>
    <w:link w:val="Heading4Char"/>
    <w:uiPriority w:val="9"/>
    <w:unhideWhenUsed/>
    <w:qFormat/>
    <w:rsid w:val="00647CB1"/>
    <w:pPr>
      <w:keepNext/>
      <w:keepLines/>
      <w:spacing w:before="200"/>
      <w:outlineLvl w:val="3"/>
    </w:pPr>
    <w:rPr>
      <w:rFonts w:asciiTheme="majorHAnsi" w:eastAsiaTheme="majorEastAsia" w:hAnsiTheme="majorHAnsi" w:cstheme="majorBidi"/>
      <w:b/>
      <w:bCs/>
      <w:i/>
      <w:i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AE7096"/>
    <w:pPr>
      <w:numPr>
        <w:numId w:val="24"/>
      </w:numPr>
      <w:spacing w:before="80" w:after="80"/>
    </w:pPr>
  </w:style>
  <w:style w:type="character" w:styleId="Hyperlink">
    <w:name w:val="Hyperlink"/>
    <w:basedOn w:val="DefaultParagraphFont"/>
    <w:uiPriority w:val="99"/>
    <w:unhideWhenUsed/>
    <w:rsid w:val="004A2A8F"/>
    <w:rPr>
      <w:color w:val="0000FF" w:themeColor="hyperlink"/>
      <w:u w:val="single"/>
    </w:rPr>
  </w:style>
  <w:style w:type="character" w:customStyle="1" w:styleId="Heading1Char">
    <w:name w:val="Heading 1 Char"/>
    <w:basedOn w:val="DefaultParagraphFont"/>
    <w:link w:val="Heading1"/>
    <w:uiPriority w:val="9"/>
    <w:rsid w:val="00BE33FF"/>
    <w:rPr>
      <w:rFonts w:asciiTheme="majorHAnsi" w:eastAsiaTheme="majorEastAsia" w:hAnsiTheme="majorHAnsi" w:cstheme="majorBidi"/>
      <w:b/>
      <w:bCs/>
      <w:color w:val="345A8A" w:themeColor="accent1" w:themeShade="B5"/>
      <w:sz w:val="48"/>
      <w:szCs w:val="36"/>
    </w:rPr>
  </w:style>
  <w:style w:type="character" w:customStyle="1" w:styleId="Heading2Char">
    <w:name w:val="Heading 2 Char"/>
    <w:basedOn w:val="DefaultParagraphFont"/>
    <w:link w:val="Heading2"/>
    <w:uiPriority w:val="9"/>
    <w:rsid w:val="00BE33FF"/>
    <w:rPr>
      <w:rFonts w:asciiTheme="majorHAnsi" w:eastAsiaTheme="majorEastAsia" w:hAnsiTheme="majorHAnsi" w:cstheme="majorBidi"/>
      <w:b/>
      <w:bCs/>
      <w:color w:val="17365D" w:themeColor="text2" w:themeShade="BF"/>
      <w:sz w:val="36"/>
      <w:szCs w:val="26"/>
    </w:rPr>
  </w:style>
  <w:style w:type="paragraph" w:styleId="BalloonText">
    <w:name w:val="Balloon Text"/>
    <w:basedOn w:val="Normal"/>
    <w:link w:val="BalloonTextChar"/>
    <w:uiPriority w:val="99"/>
    <w:semiHidden/>
    <w:unhideWhenUsed/>
    <w:rsid w:val="005A5A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5A64"/>
    <w:rPr>
      <w:rFonts w:ascii="Lucida Grande" w:hAnsi="Lucida Grande" w:cs="Lucida Grande"/>
      <w:sz w:val="18"/>
      <w:szCs w:val="18"/>
    </w:rPr>
  </w:style>
  <w:style w:type="character" w:styleId="FollowedHyperlink">
    <w:name w:val="FollowedHyperlink"/>
    <w:basedOn w:val="DefaultParagraphFont"/>
    <w:uiPriority w:val="99"/>
    <w:semiHidden/>
    <w:unhideWhenUsed/>
    <w:rsid w:val="00A21D4A"/>
    <w:rPr>
      <w:color w:val="800080" w:themeColor="followedHyperlink"/>
      <w:u w:val="single"/>
    </w:rPr>
  </w:style>
  <w:style w:type="character" w:customStyle="1" w:styleId="Heading3Char">
    <w:name w:val="Heading 3 Char"/>
    <w:basedOn w:val="DefaultParagraphFont"/>
    <w:link w:val="Heading3"/>
    <w:uiPriority w:val="9"/>
    <w:rsid w:val="00BE33FF"/>
    <w:rPr>
      <w:rFonts w:asciiTheme="majorHAnsi" w:eastAsiaTheme="majorEastAsia" w:hAnsiTheme="majorHAnsi" w:cstheme="majorBidi"/>
      <w:b/>
      <w:bCs/>
      <w:color w:val="17365D" w:themeColor="text2" w:themeShade="BF"/>
      <w:sz w:val="28"/>
    </w:rPr>
  </w:style>
  <w:style w:type="paragraph" w:customStyle="1" w:styleId="ColorfulList-Accent13">
    <w:name w:val="Colorful List - Accent 13"/>
    <w:basedOn w:val="Normal"/>
    <w:link w:val="ColorfulList-Accent13Char"/>
    <w:uiPriority w:val="99"/>
    <w:rsid w:val="00AF2DCC"/>
    <w:pPr>
      <w:spacing w:after="200" w:line="276" w:lineRule="auto"/>
      <w:ind w:left="720"/>
    </w:pPr>
    <w:rPr>
      <w:rFonts w:ascii="Calibri" w:eastAsia="Times New Roman" w:hAnsi="Calibri" w:cs="Times New Roman"/>
      <w:sz w:val="22"/>
      <w:szCs w:val="22"/>
    </w:rPr>
  </w:style>
  <w:style w:type="paragraph" w:customStyle="1" w:styleId="Style3Indent">
    <w:name w:val="Style3 Indent"/>
    <w:basedOn w:val="Heading2"/>
    <w:link w:val="Style3IndentChar"/>
    <w:qFormat/>
    <w:rsid w:val="00AF2DCC"/>
    <w:pPr>
      <w:keepNext w:val="0"/>
      <w:keepLines w:val="0"/>
      <w:spacing w:before="120"/>
      <w:ind w:left="720" w:hanging="720"/>
    </w:pPr>
    <w:rPr>
      <w:rFonts w:ascii="Garamond" w:eastAsia="Times New Roman" w:hAnsi="Garamond" w:cs="Times New Roman"/>
      <w:bCs w:val="0"/>
      <w:color w:val="auto"/>
      <w:spacing w:val="20"/>
      <w:sz w:val="24"/>
      <w:szCs w:val="24"/>
      <w:lang w:val="x-none" w:eastAsia="x-none"/>
    </w:rPr>
  </w:style>
  <w:style w:type="character" w:customStyle="1" w:styleId="Style3IndentChar">
    <w:name w:val="Style3 Indent Char"/>
    <w:link w:val="Style3Indent"/>
    <w:rsid w:val="00AF2DCC"/>
    <w:rPr>
      <w:rFonts w:ascii="Garamond" w:eastAsia="Times New Roman" w:hAnsi="Garamond" w:cs="Times New Roman"/>
      <w:b/>
      <w:spacing w:val="20"/>
      <w:lang w:val="x-none" w:eastAsia="x-none"/>
    </w:rPr>
  </w:style>
  <w:style w:type="character" w:customStyle="1" w:styleId="ColorfulList-Accent13Char">
    <w:name w:val="Colorful List - Accent 13 Char"/>
    <w:link w:val="ColorfulList-Accent13"/>
    <w:uiPriority w:val="99"/>
    <w:rsid w:val="00AF2DCC"/>
    <w:rPr>
      <w:rFonts w:ascii="Calibri" w:eastAsia="Times New Roman" w:hAnsi="Calibri" w:cs="Times New Roman"/>
      <w:sz w:val="22"/>
      <w:szCs w:val="22"/>
    </w:rPr>
  </w:style>
  <w:style w:type="character" w:customStyle="1" w:styleId="Heading4Char">
    <w:name w:val="Heading 4 Char"/>
    <w:basedOn w:val="DefaultParagraphFont"/>
    <w:link w:val="Heading4"/>
    <w:uiPriority w:val="9"/>
    <w:rsid w:val="00647CB1"/>
    <w:rPr>
      <w:rFonts w:asciiTheme="majorHAnsi" w:eastAsiaTheme="majorEastAsia" w:hAnsiTheme="majorHAnsi" w:cstheme="majorBidi"/>
      <w:b/>
      <w:bCs/>
      <w:i/>
      <w:iCs/>
      <w:color w:val="4F81BD" w:themeColor="accent1"/>
      <w:sz w:val="22"/>
    </w:rPr>
  </w:style>
  <w:style w:type="paragraph" w:styleId="TOC1">
    <w:name w:val="toc 1"/>
    <w:basedOn w:val="Normal"/>
    <w:next w:val="Normal"/>
    <w:autoRedefine/>
    <w:uiPriority w:val="39"/>
    <w:unhideWhenUsed/>
    <w:rsid w:val="00BC7662"/>
    <w:pPr>
      <w:tabs>
        <w:tab w:val="right" w:leader="dot" w:pos="9350"/>
      </w:tabs>
      <w:spacing w:before="120"/>
      <w:jc w:val="center"/>
    </w:pPr>
    <w:rPr>
      <w:rFonts w:asciiTheme="majorHAnsi" w:hAnsiTheme="majorHAnsi"/>
      <w:b/>
      <w:noProof/>
      <w:sz w:val="32"/>
      <w:szCs w:val="32"/>
    </w:rPr>
  </w:style>
  <w:style w:type="paragraph" w:styleId="TOC2">
    <w:name w:val="toc 2"/>
    <w:basedOn w:val="Normal"/>
    <w:next w:val="Normal"/>
    <w:autoRedefine/>
    <w:uiPriority w:val="39"/>
    <w:unhideWhenUsed/>
    <w:rsid w:val="00CC6B6D"/>
    <w:pPr>
      <w:tabs>
        <w:tab w:val="right" w:leader="dot" w:pos="9350"/>
      </w:tabs>
      <w:ind w:left="200"/>
    </w:pPr>
    <w:rPr>
      <w:rFonts w:asciiTheme="minorHAnsi" w:hAnsiTheme="minorHAnsi"/>
      <w:b/>
      <w:sz w:val="22"/>
      <w:szCs w:val="22"/>
    </w:rPr>
  </w:style>
  <w:style w:type="paragraph" w:styleId="TOC3">
    <w:name w:val="toc 3"/>
    <w:basedOn w:val="Normal"/>
    <w:next w:val="Normal"/>
    <w:autoRedefine/>
    <w:uiPriority w:val="39"/>
    <w:unhideWhenUsed/>
    <w:rsid w:val="00096AC1"/>
    <w:pPr>
      <w:ind w:left="400"/>
    </w:pPr>
    <w:rPr>
      <w:rFonts w:asciiTheme="minorHAnsi" w:hAnsiTheme="minorHAnsi"/>
      <w:sz w:val="22"/>
      <w:szCs w:val="22"/>
    </w:rPr>
  </w:style>
  <w:style w:type="paragraph" w:styleId="TOC4">
    <w:name w:val="toc 4"/>
    <w:basedOn w:val="Normal"/>
    <w:next w:val="Normal"/>
    <w:autoRedefine/>
    <w:uiPriority w:val="39"/>
    <w:unhideWhenUsed/>
    <w:rsid w:val="00096AC1"/>
    <w:pPr>
      <w:ind w:left="600"/>
    </w:pPr>
    <w:rPr>
      <w:rFonts w:asciiTheme="minorHAnsi" w:hAnsiTheme="minorHAnsi"/>
      <w:szCs w:val="20"/>
    </w:rPr>
  </w:style>
  <w:style w:type="paragraph" w:styleId="TOC5">
    <w:name w:val="toc 5"/>
    <w:basedOn w:val="Normal"/>
    <w:next w:val="Normal"/>
    <w:autoRedefine/>
    <w:uiPriority w:val="39"/>
    <w:unhideWhenUsed/>
    <w:rsid w:val="00096AC1"/>
    <w:pPr>
      <w:ind w:left="800"/>
    </w:pPr>
    <w:rPr>
      <w:rFonts w:asciiTheme="minorHAnsi" w:hAnsiTheme="minorHAnsi"/>
      <w:szCs w:val="20"/>
    </w:rPr>
  </w:style>
  <w:style w:type="paragraph" w:styleId="TOC6">
    <w:name w:val="toc 6"/>
    <w:basedOn w:val="Normal"/>
    <w:next w:val="Normal"/>
    <w:autoRedefine/>
    <w:uiPriority w:val="39"/>
    <w:unhideWhenUsed/>
    <w:rsid w:val="00096AC1"/>
    <w:pPr>
      <w:ind w:left="1000"/>
    </w:pPr>
    <w:rPr>
      <w:rFonts w:asciiTheme="minorHAnsi" w:hAnsiTheme="minorHAnsi"/>
      <w:szCs w:val="20"/>
    </w:rPr>
  </w:style>
  <w:style w:type="paragraph" w:styleId="TOC7">
    <w:name w:val="toc 7"/>
    <w:basedOn w:val="Normal"/>
    <w:next w:val="Normal"/>
    <w:autoRedefine/>
    <w:uiPriority w:val="39"/>
    <w:unhideWhenUsed/>
    <w:rsid w:val="00096AC1"/>
    <w:pPr>
      <w:ind w:left="1200"/>
    </w:pPr>
    <w:rPr>
      <w:rFonts w:asciiTheme="minorHAnsi" w:hAnsiTheme="minorHAnsi"/>
      <w:szCs w:val="20"/>
    </w:rPr>
  </w:style>
  <w:style w:type="paragraph" w:styleId="TOC8">
    <w:name w:val="toc 8"/>
    <w:basedOn w:val="Normal"/>
    <w:next w:val="Normal"/>
    <w:autoRedefine/>
    <w:uiPriority w:val="39"/>
    <w:unhideWhenUsed/>
    <w:rsid w:val="00096AC1"/>
    <w:pPr>
      <w:ind w:left="1400"/>
    </w:pPr>
    <w:rPr>
      <w:rFonts w:asciiTheme="minorHAnsi" w:hAnsiTheme="minorHAnsi"/>
      <w:szCs w:val="20"/>
    </w:rPr>
  </w:style>
  <w:style w:type="paragraph" w:styleId="TOC9">
    <w:name w:val="toc 9"/>
    <w:basedOn w:val="Normal"/>
    <w:next w:val="Normal"/>
    <w:autoRedefine/>
    <w:uiPriority w:val="39"/>
    <w:unhideWhenUsed/>
    <w:rsid w:val="00096AC1"/>
    <w:pPr>
      <w:ind w:left="1600"/>
    </w:pPr>
    <w:rPr>
      <w:rFonts w:asciiTheme="minorHAnsi" w:hAnsiTheme="minorHAnsi"/>
      <w:szCs w:val="20"/>
    </w:rPr>
  </w:style>
  <w:style w:type="table" w:styleId="TableGrid">
    <w:name w:val="Table Grid"/>
    <w:basedOn w:val="TableNormal"/>
    <w:uiPriority w:val="59"/>
    <w:rsid w:val="00537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rsid w:val="007025A8"/>
    <w:pPr>
      <w:outlineLvl w:val="0"/>
    </w:pPr>
    <w:rPr>
      <w:rFonts w:ascii="Helvetica" w:eastAsia="Arial Unicode MS" w:hAnsi="Helvetica" w:cs="Times New Roman"/>
      <w:color w:val="000000"/>
      <w:szCs w:val="20"/>
      <w:u w:color="000000"/>
    </w:rPr>
  </w:style>
  <w:style w:type="paragraph" w:styleId="Caption">
    <w:name w:val="caption"/>
    <w:basedOn w:val="Normal"/>
    <w:next w:val="Normal"/>
    <w:uiPriority w:val="35"/>
    <w:unhideWhenUsed/>
    <w:qFormat/>
    <w:rsid w:val="00815257"/>
    <w:pPr>
      <w:spacing w:after="120"/>
    </w:pPr>
    <w:rPr>
      <w:b/>
      <w:bCs/>
      <w:color w:val="17365D" w:themeColor="text2" w:themeShade="BF"/>
      <w:szCs w:val="18"/>
    </w:rPr>
  </w:style>
  <w:style w:type="character" w:styleId="PlaceholderText">
    <w:name w:val="Placeholder Text"/>
    <w:basedOn w:val="DefaultParagraphFont"/>
    <w:uiPriority w:val="99"/>
    <w:semiHidden/>
    <w:rsid w:val="00AF473D"/>
    <w:rPr>
      <w:color w:val="808080"/>
    </w:rPr>
  </w:style>
  <w:style w:type="paragraph" w:styleId="NoSpacing">
    <w:name w:val="No Spacing"/>
    <w:uiPriority w:val="1"/>
    <w:qFormat/>
    <w:rsid w:val="00551B95"/>
    <w:rPr>
      <w:rFonts w:ascii="Arial" w:hAnsi="Arial"/>
      <w:sz w:val="20"/>
    </w:rPr>
  </w:style>
  <w:style w:type="paragraph" w:styleId="NormalWeb">
    <w:name w:val="Normal (Web)"/>
    <w:basedOn w:val="Normal"/>
    <w:uiPriority w:val="99"/>
    <w:semiHidden/>
    <w:unhideWhenUsed/>
    <w:rsid w:val="003B3F82"/>
    <w:pPr>
      <w:spacing w:before="100" w:beforeAutospacing="1" w:after="100" w:afterAutospacing="1"/>
    </w:pPr>
    <w:rPr>
      <w:rFonts w:ascii="Times" w:hAnsi="Times" w:cs="Times New Roman"/>
      <w:szCs w:val="20"/>
    </w:rPr>
  </w:style>
  <w:style w:type="paragraph" w:styleId="Footer">
    <w:name w:val="footer"/>
    <w:basedOn w:val="Normal"/>
    <w:link w:val="FooterChar"/>
    <w:uiPriority w:val="99"/>
    <w:unhideWhenUsed/>
    <w:rsid w:val="009D3E4C"/>
    <w:pPr>
      <w:tabs>
        <w:tab w:val="center" w:pos="4320"/>
        <w:tab w:val="right" w:pos="8640"/>
      </w:tabs>
    </w:pPr>
  </w:style>
  <w:style w:type="character" w:customStyle="1" w:styleId="FooterChar">
    <w:name w:val="Footer Char"/>
    <w:basedOn w:val="DefaultParagraphFont"/>
    <w:link w:val="Footer"/>
    <w:uiPriority w:val="99"/>
    <w:rsid w:val="009D3E4C"/>
    <w:rPr>
      <w:rFonts w:ascii="Arial" w:hAnsi="Arial"/>
      <w:sz w:val="20"/>
    </w:rPr>
  </w:style>
  <w:style w:type="character" w:styleId="PageNumber">
    <w:name w:val="page number"/>
    <w:basedOn w:val="DefaultParagraphFont"/>
    <w:uiPriority w:val="99"/>
    <w:semiHidden/>
    <w:unhideWhenUsed/>
    <w:rsid w:val="009D3E4C"/>
  </w:style>
  <w:style w:type="paragraph" w:styleId="Bibliography">
    <w:name w:val="Bibliography"/>
    <w:basedOn w:val="Normal"/>
    <w:next w:val="Normal"/>
    <w:uiPriority w:val="37"/>
    <w:unhideWhenUsed/>
    <w:rsid w:val="00EE2739"/>
  </w:style>
  <w:style w:type="character" w:styleId="CommentReference">
    <w:name w:val="annotation reference"/>
    <w:basedOn w:val="DefaultParagraphFont"/>
    <w:uiPriority w:val="99"/>
    <w:semiHidden/>
    <w:unhideWhenUsed/>
    <w:rsid w:val="004E5135"/>
    <w:rPr>
      <w:sz w:val="18"/>
      <w:szCs w:val="18"/>
    </w:rPr>
  </w:style>
  <w:style w:type="paragraph" w:styleId="CommentText">
    <w:name w:val="annotation text"/>
    <w:basedOn w:val="Normal"/>
    <w:link w:val="CommentTextChar"/>
    <w:uiPriority w:val="99"/>
    <w:semiHidden/>
    <w:unhideWhenUsed/>
    <w:rsid w:val="004E5135"/>
    <w:rPr>
      <w:sz w:val="24"/>
    </w:rPr>
  </w:style>
  <w:style w:type="character" w:customStyle="1" w:styleId="CommentTextChar">
    <w:name w:val="Comment Text Char"/>
    <w:basedOn w:val="DefaultParagraphFont"/>
    <w:link w:val="CommentText"/>
    <w:uiPriority w:val="99"/>
    <w:semiHidden/>
    <w:rsid w:val="004E5135"/>
    <w:rPr>
      <w:rFonts w:ascii="Arial" w:hAnsi="Arial"/>
    </w:rPr>
  </w:style>
  <w:style w:type="paragraph" w:styleId="CommentSubject">
    <w:name w:val="annotation subject"/>
    <w:basedOn w:val="CommentText"/>
    <w:next w:val="CommentText"/>
    <w:link w:val="CommentSubjectChar"/>
    <w:uiPriority w:val="99"/>
    <w:semiHidden/>
    <w:unhideWhenUsed/>
    <w:rsid w:val="004E5135"/>
    <w:rPr>
      <w:b/>
      <w:bCs/>
      <w:sz w:val="20"/>
      <w:szCs w:val="20"/>
    </w:rPr>
  </w:style>
  <w:style w:type="character" w:customStyle="1" w:styleId="CommentSubjectChar">
    <w:name w:val="Comment Subject Char"/>
    <w:basedOn w:val="CommentTextChar"/>
    <w:link w:val="CommentSubject"/>
    <w:uiPriority w:val="99"/>
    <w:semiHidden/>
    <w:rsid w:val="004E5135"/>
    <w:rPr>
      <w:rFonts w:ascii="Arial" w:hAnsi="Arial"/>
      <w:b/>
      <w:bCs/>
      <w:sz w:val="20"/>
      <w:szCs w:val="20"/>
    </w:rPr>
  </w:style>
  <w:style w:type="paragraph" w:styleId="Title">
    <w:name w:val="Title"/>
    <w:basedOn w:val="Normal"/>
    <w:next w:val="Normal"/>
    <w:link w:val="TitleChar"/>
    <w:uiPriority w:val="10"/>
    <w:qFormat/>
    <w:rsid w:val="00312C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2C8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291399"/>
    <w:pPr>
      <w:tabs>
        <w:tab w:val="center" w:pos="4320"/>
        <w:tab w:val="right" w:pos="8640"/>
      </w:tabs>
    </w:pPr>
  </w:style>
  <w:style w:type="character" w:customStyle="1" w:styleId="HeaderChar">
    <w:name w:val="Header Char"/>
    <w:basedOn w:val="DefaultParagraphFont"/>
    <w:link w:val="Header"/>
    <w:uiPriority w:val="99"/>
    <w:rsid w:val="00291399"/>
    <w:rPr>
      <w:rFonts w:ascii="Arial" w:hAnsi="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C8"/>
    <w:rPr>
      <w:rFonts w:ascii="Arial" w:hAnsi="Arial"/>
      <w:sz w:val="20"/>
    </w:rPr>
  </w:style>
  <w:style w:type="paragraph" w:styleId="Heading1">
    <w:name w:val="heading 1"/>
    <w:basedOn w:val="Normal"/>
    <w:next w:val="Normal"/>
    <w:link w:val="Heading1Char"/>
    <w:uiPriority w:val="9"/>
    <w:qFormat/>
    <w:rsid w:val="00BE33FF"/>
    <w:pPr>
      <w:keepNext/>
      <w:keepLines/>
      <w:pBdr>
        <w:bottom w:val="single" w:sz="4" w:space="1" w:color="auto"/>
      </w:pBdr>
      <w:spacing w:before="100" w:beforeAutospacing="1" w:after="120"/>
      <w:outlineLvl w:val="0"/>
    </w:pPr>
    <w:rPr>
      <w:rFonts w:asciiTheme="majorHAnsi" w:eastAsiaTheme="majorEastAsia" w:hAnsiTheme="majorHAnsi" w:cstheme="majorBidi"/>
      <w:b/>
      <w:bCs/>
      <w:color w:val="345A8A" w:themeColor="accent1" w:themeShade="B5"/>
      <w:sz w:val="48"/>
      <w:szCs w:val="36"/>
    </w:rPr>
  </w:style>
  <w:style w:type="paragraph" w:styleId="Heading2">
    <w:name w:val="heading 2"/>
    <w:basedOn w:val="Normal"/>
    <w:next w:val="Normal"/>
    <w:link w:val="Heading2Char"/>
    <w:uiPriority w:val="9"/>
    <w:unhideWhenUsed/>
    <w:qFormat/>
    <w:rsid w:val="00BE33FF"/>
    <w:pPr>
      <w:keepNext/>
      <w:keepLines/>
      <w:spacing w:before="240" w:after="120"/>
      <w:outlineLvl w:val="1"/>
    </w:pPr>
    <w:rPr>
      <w:rFonts w:asciiTheme="majorHAnsi" w:eastAsiaTheme="majorEastAsia" w:hAnsiTheme="majorHAnsi" w:cstheme="majorBidi"/>
      <w:b/>
      <w:bCs/>
      <w:color w:val="17365D" w:themeColor="text2" w:themeShade="BF"/>
      <w:sz w:val="36"/>
      <w:szCs w:val="26"/>
    </w:rPr>
  </w:style>
  <w:style w:type="paragraph" w:styleId="Heading3">
    <w:name w:val="heading 3"/>
    <w:basedOn w:val="Normal"/>
    <w:next w:val="Normal"/>
    <w:link w:val="Heading3Char"/>
    <w:uiPriority w:val="9"/>
    <w:unhideWhenUsed/>
    <w:qFormat/>
    <w:rsid w:val="00BE33FF"/>
    <w:pPr>
      <w:keepNext/>
      <w:keepLines/>
      <w:spacing w:before="200"/>
      <w:outlineLvl w:val="2"/>
    </w:pPr>
    <w:rPr>
      <w:rFonts w:asciiTheme="majorHAnsi" w:eastAsiaTheme="majorEastAsia" w:hAnsiTheme="majorHAnsi" w:cstheme="majorBidi"/>
      <w:b/>
      <w:bCs/>
      <w:color w:val="17365D" w:themeColor="text2" w:themeShade="BF"/>
      <w:sz w:val="28"/>
    </w:rPr>
  </w:style>
  <w:style w:type="paragraph" w:styleId="Heading4">
    <w:name w:val="heading 4"/>
    <w:basedOn w:val="Normal"/>
    <w:next w:val="Normal"/>
    <w:link w:val="Heading4Char"/>
    <w:uiPriority w:val="9"/>
    <w:unhideWhenUsed/>
    <w:qFormat/>
    <w:rsid w:val="00647CB1"/>
    <w:pPr>
      <w:keepNext/>
      <w:keepLines/>
      <w:spacing w:before="200"/>
      <w:outlineLvl w:val="3"/>
    </w:pPr>
    <w:rPr>
      <w:rFonts w:asciiTheme="majorHAnsi" w:eastAsiaTheme="majorEastAsia" w:hAnsiTheme="majorHAnsi" w:cstheme="majorBidi"/>
      <w:b/>
      <w:bCs/>
      <w:i/>
      <w:i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AE7096"/>
    <w:pPr>
      <w:numPr>
        <w:numId w:val="24"/>
      </w:numPr>
      <w:spacing w:before="80" w:after="80"/>
    </w:pPr>
  </w:style>
  <w:style w:type="character" w:styleId="Hyperlink">
    <w:name w:val="Hyperlink"/>
    <w:basedOn w:val="DefaultParagraphFont"/>
    <w:uiPriority w:val="99"/>
    <w:unhideWhenUsed/>
    <w:rsid w:val="004A2A8F"/>
    <w:rPr>
      <w:color w:val="0000FF" w:themeColor="hyperlink"/>
      <w:u w:val="single"/>
    </w:rPr>
  </w:style>
  <w:style w:type="character" w:customStyle="1" w:styleId="Heading1Char">
    <w:name w:val="Heading 1 Char"/>
    <w:basedOn w:val="DefaultParagraphFont"/>
    <w:link w:val="Heading1"/>
    <w:uiPriority w:val="9"/>
    <w:rsid w:val="00BE33FF"/>
    <w:rPr>
      <w:rFonts w:asciiTheme="majorHAnsi" w:eastAsiaTheme="majorEastAsia" w:hAnsiTheme="majorHAnsi" w:cstheme="majorBidi"/>
      <w:b/>
      <w:bCs/>
      <w:color w:val="345A8A" w:themeColor="accent1" w:themeShade="B5"/>
      <w:sz w:val="48"/>
      <w:szCs w:val="36"/>
    </w:rPr>
  </w:style>
  <w:style w:type="character" w:customStyle="1" w:styleId="Heading2Char">
    <w:name w:val="Heading 2 Char"/>
    <w:basedOn w:val="DefaultParagraphFont"/>
    <w:link w:val="Heading2"/>
    <w:uiPriority w:val="9"/>
    <w:rsid w:val="00BE33FF"/>
    <w:rPr>
      <w:rFonts w:asciiTheme="majorHAnsi" w:eastAsiaTheme="majorEastAsia" w:hAnsiTheme="majorHAnsi" w:cstheme="majorBidi"/>
      <w:b/>
      <w:bCs/>
      <w:color w:val="17365D" w:themeColor="text2" w:themeShade="BF"/>
      <w:sz w:val="36"/>
      <w:szCs w:val="26"/>
    </w:rPr>
  </w:style>
  <w:style w:type="paragraph" w:styleId="BalloonText">
    <w:name w:val="Balloon Text"/>
    <w:basedOn w:val="Normal"/>
    <w:link w:val="BalloonTextChar"/>
    <w:uiPriority w:val="99"/>
    <w:semiHidden/>
    <w:unhideWhenUsed/>
    <w:rsid w:val="005A5A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5A64"/>
    <w:rPr>
      <w:rFonts w:ascii="Lucida Grande" w:hAnsi="Lucida Grande" w:cs="Lucida Grande"/>
      <w:sz w:val="18"/>
      <w:szCs w:val="18"/>
    </w:rPr>
  </w:style>
  <w:style w:type="character" w:styleId="FollowedHyperlink">
    <w:name w:val="FollowedHyperlink"/>
    <w:basedOn w:val="DefaultParagraphFont"/>
    <w:uiPriority w:val="99"/>
    <w:semiHidden/>
    <w:unhideWhenUsed/>
    <w:rsid w:val="00A21D4A"/>
    <w:rPr>
      <w:color w:val="800080" w:themeColor="followedHyperlink"/>
      <w:u w:val="single"/>
    </w:rPr>
  </w:style>
  <w:style w:type="character" w:customStyle="1" w:styleId="Heading3Char">
    <w:name w:val="Heading 3 Char"/>
    <w:basedOn w:val="DefaultParagraphFont"/>
    <w:link w:val="Heading3"/>
    <w:uiPriority w:val="9"/>
    <w:rsid w:val="00BE33FF"/>
    <w:rPr>
      <w:rFonts w:asciiTheme="majorHAnsi" w:eastAsiaTheme="majorEastAsia" w:hAnsiTheme="majorHAnsi" w:cstheme="majorBidi"/>
      <w:b/>
      <w:bCs/>
      <w:color w:val="17365D" w:themeColor="text2" w:themeShade="BF"/>
      <w:sz w:val="28"/>
    </w:rPr>
  </w:style>
  <w:style w:type="paragraph" w:customStyle="1" w:styleId="ColorfulList-Accent13">
    <w:name w:val="Colorful List - Accent 13"/>
    <w:basedOn w:val="Normal"/>
    <w:link w:val="ColorfulList-Accent13Char"/>
    <w:uiPriority w:val="99"/>
    <w:rsid w:val="00AF2DCC"/>
    <w:pPr>
      <w:spacing w:after="200" w:line="276" w:lineRule="auto"/>
      <w:ind w:left="720"/>
    </w:pPr>
    <w:rPr>
      <w:rFonts w:ascii="Calibri" w:eastAsia="Times New Roman" w:hAnsi="Calibri" w:cs="Times New Roman"/>
      <w:sz w:val="22"/>
      <w:szCs w:val="22"/>
    </w:rPr>
  </w:style>
  <w:style w:type="paragraph" w:customStyle="1" w:styleId="Style3Indent">
    <w:name w:val="Style3 Indent"/>
    <w:basedOn w:val="Heading2"/>
    <w:link w:val="Style3IndentChar"/>
    <w:qFormat/>
    <w:rsid w:val="00AF2DCC"/>
    <w:pPr>
      <w:keepNext w:val="0"/>
      <w:keepLines w:val="0"/>
      <w:spacing w:before="120"/>
      <w:ind w:left="720" w:hanging="720"/>
    </w:pPr>
    <w:rPr>
      <w:rFonts w:ascii="Garamond" w:eastAsia="Times New Roman" w:hAnsi="Garamond" w:cs="Times New Roman"/>
      <w:bCs w:val="0"/>
      <w:color w:val="auto"/>
      <w:spacing w:val="20"/>
      <w:sz w:val="24"/>
      <w:szCs w:val="24"/>
      <w:lang w:val="x-none" w:eastAsia="x-none"/>
    </w:rPr>
  </w:style>
  <w:style w:type="character" w:customStyle="1" w:styleId="Style3IndentChar">
    <w:name w:val="Style3 Indent Char"/>
    <w:link w:val="Style3Indent"/>
    <w:rsid w:val="00AF2DCC"/>
    <w:rPr>
      <w:rFonts w:ascii="Garamond" w:eastAsia="Times New Roman" w:hAnsi="Garamond" w:cs="Times New Roman"/>
      <w:b/>
      <w:spacing w:val="20"/>
      <w:lang w:val="x-none" w:eastAsia="x-none"/>
    </w:rPr>
  </w:style>
  <w:style w:type="character" w:customStyle="1" w:styleId="ColorfulList-Accent13Char">
    <w:name w:val="Colorful List - Accent 13 Char"/>
    <w:link w:val="ColorfulList-Accent13"/>
    <w:uiPriority w:val="99"/>
    <w:rsid w:val="00AF2DCC"/>
    <w:rPr>
      <w:rFonts w:ascii="Calibri" w:eastAsia="Times New Roman" w:hAnsi="Calibri" w:cs="Times New Roman"/>
      <w:sz w:val="22"/>
      <w:szCs w:val="22"/>
    </w:rPr>
  </w:style>
  <w:style w:type="character" w:customStyle="1" w:styleId="Heading4Char">
    <w:name w:val="Heading 4 Char"/>
    <w:basedOn w:val="DefaultParagraphFont"/>
    <w:link w:val="Heading4"/>
    <w:uiPriority w:val="9"/>
    <w:rsid w:val="00647CB1"/>
    <w:rPr>
      <w:rFonts w:asciiTheme="majorHAnsi" w:eastAsiaTheme="majorEastAsia" w:hAnsiTheme="majorHAnsi" w:cstheme="majorBidi"/>
      <w:b/>
      <w:bCs/>
      <w:i/>
      <w:iCs/>
      <w:color w:val="4F81BD" w:themeColor="accent1"/>
      <w:sz w:val="22"/>
    </w:rPr>
  </w:style>
  <w:style w:type="paragraph" w:styleId="TOC1">
    <w:name w:val="toc 1"/>
    <w:basedOn w:val="Normal"/>
    <w:next w:val="Normal"/>
    <w:autoRedefine/>
    <w:uiPriority w:val="39"/>
    <w:unhideWhenUsed/>
    <w:rsid w:val="00BC7662"/>
    <w:pPr>
      <w:tabs>
        <w:tab w:val="right" w:leader="dot" w:pos="9350"/>
      </w:tabs>
      <w:spacing w:before="120"/>
      <w:jc w:val="center"/>
    </w:pPr>
    <w:rPr>
      <w:rFonts w:asciiTheme="majorHAnsi" w:hAnsiTheme="majorHAnsi"/>
      <w:b/>
      <w:noProof/>
      <w:sz w:val="32"/>
      <w:szCs w:val="32"/>
    </w:rPr>
  </w:style>
  <w:style w:type="paragraph" w:styleId="TOC2">
    <w:name w:val="toc 2"/>
    <w:basedOn w:val="Normal"/>
    <w:next w:val="Normal"/>
    <w:autoRedefine/>
    <w:uiPriority w:val="39"/>
    <w:unhideWhenUsed/>
    <w:rsid w:val="00CC6B6D"/>
    <w:pPr>
      <w:tabs>
        <w:tab w:val="right" w:leader="dot" w:pos="9350"/>
      </w:tabs>
      <w:ind w:left="200"/>
    </w:pPr>
    <w:rPr>
      <w:rFonts w:asciiTheme="minorHAnsi" w:hAnsiTheme="minorHAnsi"/>
      <w:b/>
      <w:sz w:val="22"/>
      <w:szCs w:val="22"/>
    </w:rPr>
  </w:style>
  <w:style w:type="paragraph" w:styleId="TOC3">
    <w:name w:val="toc 3"/>
    <w:basedOn w:val="Normal"/>
    <w:next w:val="Normal"/>
    <w:autoRedefine/>
    <w:uiPriority w:val="39"/>
    <w:unhideWhenUsed/>
    <w:rsid w:val="00096AC1"/>
    <w:pPr>
      <w:ind w:left="400"/>
    </w:pPr>
    <w:rPr>
      <w:rFonts w:asciiTheme="minorHAnsi" w:hAnsiTheme="minorHAnsi"/>
      <w:sz w:val="22"/>
      <w:szCs w:val="22"/>
    </w:rPr>
  </w:style>
  <w:style w:type="paragraph" w:styleId="TOC4">
    <w:name w:val="toc 4"/>
    <w:basedOn w:val="Normal"/>
    <w:next w:val="Normal"/>
    <w:autoRedefine/>
    <w:uiPriority w:val="39"/>
    <w:unhideWhenUsed/>
    <w:rsid w:val="00096AC1"/>
    <w:pPr>
      <w:ind w:left="600"/>
    </w:pPr>
    <w:rPr>
      <w:rFonts w:asciiTheme="minorHAnsi" w:hAnsiTheme="minorHAnsi"/>
      <w:szCs w:val="20"/>
    </w:rPr>
  </w:style>
  <w:style w:type="paragraph" w:styleId="TOC5">
    <w:name w:val="toc 5"/>
    <w:basedOn w:val="Normal"/>
    <w:next w:val="Normal"/>
    <w:autoRedefine/>
    <w:uiPriority w:val="39"/>
    <w:unhideWhenUsed/>
    <w:rsid w:val="00096AC1"/>
    <w:pPr>
      <w:ind w:left="800"/>
    </w:pPr>
    <w:rPr>
      <w:rFonts w:asciiTheme="minorHAnsi" w:hAnsiTheme="minorHAnsi"/>
      <w:szCs w:val="20"/>
    </w:rPr>
  </w:style>
  <w:style w:type="paragraph" w:styleId="TOC6">
    <w:name w:val="toc 6"/>
    <w:basedOn w:val="Normal"/>
    <w:next w:val="Normal"/>
    <w:autoRedefine/>
    <w:uiPriority w:val="39"/>
    <w:unhideWhenUsed/>
    <w:rsid w:val="00096AC1"/>
    <w:pPr>
      <w:ind w:left="1000"/>
    </w:pPr>
    <w:rPr>
      <w:rFonts w:asciiTheme="minorHAnsi" w:hAnsiTheme="minorHAnsi"/>
      <w:szCs w:val="20"/>
    </w:rPr>
  </w:style>
  <w:style w:type="paragraph" w:styleId="TOC7">
    <w:name w:val="toc 7"/>
    <w:basedOn w:val="Normal"/>
    <w:next w:val="Normal"/>
    <w:autoRedefine/>
    <w:uiPriority w:val="39"/>
    <w:unhideWhenUsed/>
    <w:rsid w:val="00096AC1"/>
    <w:pPr>
      <w:ind w:left="1200"/>
    </w:pPr>
    <w:rPr>
      <w:rFonts w:asciiTheme="minorHAnsi" w:hAnsiTheme="minorHAnsi"/>
      <w:szCs w:val="20"/>
    </w:rPr>
  </w:style>
  <w:style w:type="paragraph" w:styleId="TOC8">
    <w:name w:val="toc 8"/>
    <w:basedOn w:val="Normal"/>
    <w:next w:val="Normal"/>
    <w:autoRedefine/>
    <w:uiPriority w:val="39"/>
    <w:unhideWhenUsed/>
    <w:rsid w:val="00096AC1"/>
    <w:pPr>
      <w:ind w:left="1400"/>
    </w:pPr>
    <w:rPr>
      <w:rFonts w:asciiTheme="minorHAnsi" w:hAnsiTheme="minorHAnsi"/>
      <w:szCs w:val="20"/>
    </w:rPr>
  </w:style>
  <w:style w:type="paragraph" w:styleId="TOC9">
    <w:name w:val="toc 9"/>
    <w:basedOn w:val="Normal"/>
    <w:next w:val="Normal"/>
    <w:autoRedefine/>
    <w:uiPriority w:val="39"/>
    <w:unhideWhenUsed/>
    <w:rsid w:val="00096AC1"/>
    <w:pPr>
      <w:ind w:left="1600"/>
    </w:pPr>
    <w:rPr>
      <w:rFonts w:asciiTheme="minorHAnsi" w:hAnsiTheme="minorHAnsi"/>
      <w:szCs w:val="20"/>
    </w:rPr>
  </w:style>
  <w:style w:type="table" w:styleId="TableGrid">
    <w:name w:val="Table Grid"/>
    <w:basedOn w:val="TableNormal"/>
    <w:uiPriority w:val="59"/>
    <w:rsid w:val="00537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rsid w:val="007025A8"/>
    <w:pPr>
      <w:outlineLvl w:val="0"/>
    </w:pPr>
    <w:rPr>
      <w:rFonts w:ascii="Helvetica" w:eastAsia="Arial Unicode MS" w:hAnsi="Helvetica" w:cs="Times New Roman"/>
      <w:color w:val="000000"/>
      <w:szCs w:val="20"/>
      <w:u w:color="000000"/>
    </w:rPr>
  </w:style>
  <w:style w:type="paragraph" w:styleId="Caption">
    <w:name w:val="caption"/>
    <w:basedOn w:val="Normal"/>
    <w:next w:val="Normal"/>
    <w:uiPriority w:val="35"/>
    <w:unhideWhenUsed/>
    <w:qFormat/>
    <w:rsid w:val="00815257"/>
    <w:pPr>
      <w:spacing w:after="120"/>
    </w:pPr>
    <w:rPr>
      <w:b/>
      <w:bCs/>
      <w:color w:val="17365D" w:themeColor="text2" w:themeShade="BF"/>
      <w:szCs w:val="18"/>
    </w:rPr>
  </w:style>
  <w:style w:type="character" w:styleId="PlaceholderText">
    <w:name w:val="Placeholder Text"/>
    <w:basedOn w:val="DefaultParagraphFont"/>
    <w:uiPriority w:val="99"/>
    <w:semiHidden/>
    <w:rsid w:val="00AF473D"/>
    <w:rPr>
      <w:color w:val="808080"/>
    </w:rPr>
  </w:style>
  <w:style w:type="paragraph" w:styleId="NoSpacing">
    <w:name w:val="No Spacing"/>
    <w:uiPriority w:val="1"/>
    <w:qFormat/>
    <w:rsid w:val="00551B95"/>
    <w:rPr>
      <w:rFonts w:ascii="Arial" w:hAnsi="Arial"/>
      <w:sz w:val="20"/>
    </w:rPr>
  </w:style>
  <w:style w:type="paragraph" w:styleId="NormalWeb">
    <w:name w:val="Normal (Web)"/>
    <w:basedOn w:val="Normal"/>
    <w:uiPriority w:val="99"/>
    <w:semiHidden/>
    <w:unhideWhenUsed/>
    <w:rsid w:val="003B3F82"/>
    <w:pPr>
      <w:spacing w:before="100" w:beforeAutospacing="1" w:after="100" w:afterAutospacing="1"/>
    </w:pPr>
    <w:rPr>
      <w:rFonts w:ascii="Times" w:hAnsi="Times" w:cs="Times New Roman"/>
      <w:szCs w:val="20"/>
    </w:rPr>
  </w:style>
  <w:style w:type="paragraph" w:styleId="Footer">
    <w:name w:val="footer"/>
    <w:basedOn w:val="Normal"/>
    <w:link w:val="FooterChar"/>
    <w:uiPriority w:val="99"/>
    <w:unhideWhenUsed/>
    <w:rsid w:val="009D3E4C"/>
    <w:pPr>
      <w:tabs>
        <w:tab w:val="center" w:pos="4320"/>
        <w:tab w:val="right" w:pos="8640"/>
      </w:tabs>
    </w:pPr>
  </w:style>
  <w:style w:type="character" w:customStyle="1" w:styleId="FooterChar">
    <w:name w:val="Footer Char"/>
    <w:basedOn w:val="DefaultParagraphFont"/>
    <w:link w:val="Footer"/>
    <w:uiPriority w:val="99"/>
    <w:rsid w:val="009D3E4C"/>
    <w:rPr>
      <w:rFonts w:ascii="Arial" w:hAnsi="Arial"/>
      <w:sz w:val="20"/>
    </w:rPr>
  </w:style>
  <w:style w:type="character" w:styleId="PageNumber">
    <w:name w:val="page number"/>
    <w:basedOn w:val="DefaultParagraphFont"/>
    <w:uiPriority w:val="99"/>
    <w:semiHidden/>
    <w:unhideWhenUsed/>
    <w:rsid w:val="009D3E4C"/>
  </w:style>
  <w:style w:type="paragraph" w:styleId="Bibliography">
    <w:name w:val="Bibliography"/>
    <w:basedOn w:val="Normal"/>
    <w:next w:val="Normal"/>
    <w:uiPriority w:val="37"/>
    <w:unhideWhenUsed/>
    <w:rsid w:val="00EE2739"/>
  </w:style>
  <w:style w:type="character" w:styleId="CommentReference">
    <w:name w:val="annotation reference"/>
    <w:basedOn w:val="DefaultParagraphFont"/>
    <w:uiPriority w:val="99"/>
    <w:semiHidden/>
    <w:unhideWhenUsed/>
    <w:rsid w:val="004E5135"/>
    <w:rPr>
      <w:sz w:val="18"/>
      <w:szCs w:val="18"/>
    </w:rPr>
  </w:style>
  <w:style w:type="paragraph" w:styleId="CommentText">
    <w:name w:val="annotation text"/>
    <w:basedOn w:val="Normal"/>
    <w:link w:val="CommentTextChar"/>
    <w:uiPriority w:val="99"/>
    <w:semiHidden/>
    <w:unhideWhenUsed/>
    <w:rsid w:val="004E5135"/>
    <w:rPr>
      <w:sz w:val="24"/>
    </w:rPr>
  </w:style>
  <w:style w:type="character" w:customStyle="1" w:styleId="CommentTextChar">
    <w:name w:val="Comment Text Char"/>
    <w:basedOn w:val="DefaultParagraphFont"/>
    <w:link w:val="CommentText"/>
    <w:uiPriority w:val="99"/>
    <w:semiHidden/>
    <w:rsid w:val="004E5135"/>
    <w:rPr>
      <w:rFonts w:ascii="Arial" w:hAnsi="Arial"/>
    </w:rPr>
  </w:style>
  <w:style w:type="paragraph" w:styleId="CommentSubject">
    <w:name w:val="annotation subject"/>
    <w:basedOn w:val="CommentText"/>
    <w:next w:val="CommentText"/>
    <w:link w:val="CommentSubjectChar"/>
    <w:uiPriority w:val="99"/>
    <w:semiHidden/>
    <w:unhideWhenUsed/>
    <w:rsid w:val="004E5135"/>
    <w:rPr>
      <w:b/>
      <w:bCs/>
      <w:sz w:val="20"/>
      <w:szCs w:val="20"/>
    </w:rPr>
  </w:style>
  <w:style w:type="character" w:customStyle="1" w:styleId="CommentSubjectChar">
    <w:name w:val="Comment Subject Char"/>
    <w:basedOn w:val="CommentTextChar"/>
    <w:link w:val="CommentSubject"/>
    <w:uiPriority w:val="99"/>
    <w:semiHidden/>
    <w:rsid w:val="004E5135"/>
    <w:rPr>
      <w:rFonts w:ascii="Arial" w:hAnsi="Arial"/>
      <w:b/>
      <w:bCs/>
      <w:sz w:val="20"/>
      <w:szCs w:val="20"/>
    </w:rPr>
  </w:style>
  <w:style w:type="paragraph" w:styleId="Title">
    <w:name w:val="Title"/>
    <w:basedOn w:val="Normal"/>
    <w:next w:val="Normal"/>
    <w:link w:val="TitleChar"/>
    <w:uiPriority w:val="10"/>
    <w:qFormat/>
    <w:rsid w:val="00312C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2C8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291399"/>
    <w:pPr>
      <w:tabs>
        <w:tab w:val="center" w:pos="4320"/>
        <w:tab w:val="right" w:pos="8640"/>
      </w:tabs>
    </w:pPr>
  </w:style>
  <w:style w:type="character" w:customStyle="1" w:styleId="HeaderChar">
    <w:name w:val="Header Char"/>
    <w:basedOn w:val="DefaultParagraphFont"/>
    <w:link w:val="Header"/>
    <w:uiPriority w:val="99"/>
    <w:rsid w:val="00291399"/>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23938">
      <w:bodyDiv w:val="1"/>
      <w:marLeft w:val="0"/>
      <w:marRight w:val="0"/>
      <w:marTop w:val="0"/>
      <w:marBottom w:val="0"/>
      <w:divBdr>
        <w:top w:val="none" w:sz="0" w:space="0" w:color="auto"/>
        <w:left w:val="none" w:sz="0" w:space="0" w:color="auto"/>
        <w:bottom w:val="none" w:sz="0" w:space="0" w:color="auto"/>
        <w:right w:val="none" w:sz="0" w:space="0" w:color="auto"/>
      </w:divBdr>
    </w:div>
    <w:div w:id="17464178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1.usa.gov/18b9sBw" TargetMode="External"/><Relationship Id="rId21" Type="http://schemas.openxmlformats.org/officeDocument/2006/relationships/hyperlink" Target="http://1.usa.gov/1dd6ZO8" TargetMode="External"/><Relationship Id="rId22" Type="http://schemas.openxmlformats.org/officeDocument/2006/relationships/hyperlink" Target="http://1.usa.gov/17b7DaN" TargetMode="External"/><Relationship Id="rId23" Type="http://schemas.openxmlformats.org/officeDocument/2006/relationships/hyperlink" Target="http://1.usa.gov/15xtMQz" TargetMode="External"/><Relationship Id="rId24" Type="http://schemas.openxmlformats.org/officeDocument/2006/relationships/hyperlink" Target="http://1.usa.gov/14P9bTP" TargetMode="External"/><Relationship Id="rId25" Type="http://schemas.openxmlformats.org/officeDocument/2006/relationships/hyperlink" Target="http://1.usa.gov/15xtMQz" TargetMode="External"/><Relationship Id="rId26" Type="http://schemas.openxmlformats.org/officeDocument/2006/relationships/hyperlink" Target="http://1.usa.gov/14P9bTP" TargetMode="External"/><Relationship Id="rId27" Type="http://schemas.openxmlformats.org/officeDocument/2006/relationships/footer" Target="footer6.xml"/><Relationship Id="rId28" Type="http://schemas.openxmlformats.org/officeDocument/2006/relationships/image" Target="media/image2.png"/><Relationship Id="rId29" Type="http://schemas.openxmlformats.org/officeDocument/2006/relationships/hyperlink" Target="http://bit.ly/16711G2"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bit.ly/19zJxp4" TargetMode="External"/><Relationship Id="rId31" Type="http://schemas.openxmlformats.org/officeDocument/2006/relationships/image" Target="media/image3.png"/><Relationship Id="rId32" Type="http://schemas.openxmlformats.org/officeDocument/2006/relationships/hyperlink" Target="http://1.usa.gov/15xtMQz" TargetMode="External"/><Relationship Id="rId9" Type="http://schemas.openxmlformats.org/officeDocument/2006/relationships/hyperlink" Target="mailto:carla.leingang@state.sd.us"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doe.sd.gov/oats/sdap.aspx" TargetMode="External"/><Relationship Id="rId34" Type="http://schemas.openxmlformats.org/officeDocument/2006/relationships/hyperlink" Target="https://doe.sd.gov/oats/sdap.aspx" TargetMode="External"/><Relationship Id="rId35" Type="http://schemas.openxmlformats.org/officeDocument/2006/relationships/hyperlink" Target="http://bit.ly/18l7qy6" TargetMode="External"/><Relationship Id="rId36" Type="http://schemas.openxmlformats.org/officeDocument/2006/relationships/hyperlink" Target="http://bit.ly/14TT7FX" TargetMode="External"/><Relationship Id="rId10" Type="http://schemas.openxmlformats.org/officeDocument/2006/relationships/hyperlink" Target="mailto:Brian.aust@edec.org" TargetMode="External"/><Relationship Id="rId11" Type="http://schemas.openxmlformats.org/officeDocument/2006/relationships/hyperlink" Target="mailto:sandy.arseneault@sdea.org"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image" Target="media/image1.png"/><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hyperlink" Target="http://1.usa.gov/15xtMQz" TargetMode="External"/><Relationship Id="rId19" Type="http://schemas.openxmlformats.org/officeDocument/2006/relationships/hyperlink" Target="http://1.usa.gov/14P9bTP" TargetMode="External"/><Relationship Id="rId37" Type="http://schemas.openxmlformats.org/officeDocument/2006/relationships/hyperlink" Target="http://bit.ly/1eT23NM" TargetMode="External"/><Relationship Id="rId38" Type="http://schemas.openxmlformats.org/officeDocument/2006/relationships/hyperlink" Target="http://bit.ly/1eT2ebW" TargetMode="Externa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USD</b:Tag>
    <b:SourceType>DocumentFromInternetSite</b:SourceType>
    <b:Guid>{8C27959E-DD76-9345-9375-A7C65354A72B}</b:Guid>
    <b:Title>ESEA Flexibility Frequently Asked Questions</b:Title>
    <b:InternetSiteTitle>www.ed.gov</b:InternetSiteTitle>
    <b:URL>http://www2.ed.gov/policy/eseaflex/esea-flexibility-faqs.doc</b:URL>
    <b:Author>
      <b:Author>
        <b:Corporate>U.S. Department of Education</b:Corporate>
      </b:Author>
    </b:Author>
    <b:YearAccessed>2013</b:YearAccessed>
    <b:MonthAccessed>8</b:MonthAccessed>
    <b:Year>2012</b:Year>
    <b:Month>8</b:Month>
    <b:RefOrder>1</b:RefOrder>
  </b:Source>
  <b:Source>
    <b:Tag>USD13</b:Tag>
    <b:SourceType>InternetSite</b:SourceType>
    <b:Guid>{5976CCA0-481D-CF47-95B2-E0466760DD4E}</b:Guid>
    <b:Author>
      <b:Author>
        <b:Corporate>U.S. Department of Education</b:Corporate>
      </b:Author>
    </b:Author>
    <b:Title>Elementary and Secondary Education: Technical Assistance Webinars</b:Title>
    <b:Year>2013</b:Year>
    <b:Month>May</b:Month>
    <b:Day>2</b:Day>
    <b:InternetSiteTitle>www.ed.gov</b:InternetSiteTitle>
    <b:URL>http://www2.ed.gov/admins/lead/account/growthmodel/webinar2ppt.pdf</b:URL>
    <b:YearAccessed>2013</b:YearAccessed>
    <b:MonthAccessed>August</b:MonthAccessed>
    <b:DayAccessed>5</b:DayAccessed>
    <b:RefOrder>4</b:RefOrder>
  </b:Source>
  <b:Source>
    <b:Tag>Placeholder1</b:Tag>
    <b:SourceType>Report</b:SourceType>
    <b:Guid>{E26BB18B-A9BB-6F4D-81CB-A581BA8DDCE1}</b:Guid>
    <b:Title>Implementing Student Learning Objectives - Core Elements for Sustainability</b:Title>
    <b:Year>2012</b:Year>
    <b:Publisher>American Institutes for Research</b:Publisher>
    <b:City>Washington, D.C.</b:City>
    <b:Author>
      <b:Author>
        <b:NameList>
          <b:Person>
            <b:Last>Luchlan-Hache</b:Last>
            <b:First>Lisa</b:First>
          </b:Person>
          <b:Person>
            <b:Last>Cushing</b:Last>
            <b:First>Ellen</b:First>
          </b:Person>
          <b:Person>
            <b:Last>Bivona</b:Last>
            <b:First>Lauren</b:First>
          </b:Person>
        </b:NameList>
      </b:Author>
    </b:Author>
    <b:ShortTitle>AIR - Implementing</b:ShortTitle>
    <b:RefOrder>5</b:RefOrder>
  </b:Source>
  <b:Source>
    <b:Tag>Lac</b:Tag>
    <b:SourceType>Report</b:SourceType>
    <b:Guid>{7381392B-F117-DD45-B7D1-8250AEF02AEC}</b:Guid>
    <b:Title>Student Learning Objectives as Measures of Educator Effectiveness - The Basics</b:Title>
    <b:Publisher>American Institutes for Research</b:Publisher>
    <b:City>Washington, D.C.</b:City>
    <b:Author>
      <b:Author>
        <b:NameList>
          <b:Person>
            <b:Last>Lachlan-Hache</b:Last>
            <b:First>Lisa</b:First>
          </b:Person>
          <b:Person>
            <b:Last>Cushing</b:Last>
            <b:First>Ellen</b:First>
          </b:Person>
          <b:Person>
            <b:Last>Bivona</b:Last>
            <b:First>Lauren</b:First>
          </b:Person>
        </b:NameList>
      </b:Author>
    </b:Author>
    <b:RefOrder>8</b:RefOrder>
  </b:Source>
  <b:Source>
    <b:Tag>Lac1</b:Tag>
    <b:SourceType>Report</b:SourceType>
    <b:Guid>{9DACA58B-782E-E948-9C10-C3B7542E3B41}</b:Guid>
    <b:Title>Student Learning Objectives - Benefits, Challenges and Solutions</b:Title>
    <b:Publisher>American Institutes for Research</b:Publisher>
    <b:City>Washington, D.C.</b:City>
    <b:Author>
      <b:Author>
        <b:NameList>
          <b:Person>
            <b:Last>Lachlan-Hache</b:Last>
            <b:First>Lisa</b:First>
          </b:Person>
          <b:Person>
            <b:Last>Cushing</b:Last>
            <b:First>Ellen</b:First>
          </b:Person>
          <b:Person>
            <b:Last>Biovana</b:Last>
            <b:First>Lauren</b:First>
          </b:Person>
        </b:NameList>
      </b:Author>
    </b:Author>
    <b:Year>2012</b:Year>
    <b:RefOrder>3</b:RefOrder>
  </b:Source>
  <b:Source>
    <b:Tag>TNT12</b:Tag>
    <b:SourceType>Report</b:SourceType>
    <b:Guid>{16675C47-5B8A-6542-8917-5CFF8F01D581}</b:Guid>
    <b:Author>
      <b:Author>
        <b:NameList>
          <b:Person>
            <b:Last>TNTP</b:Last>
          </b:Person>
        </b:NameList>
      </b:Author>
    </b:Author>
    <b:Title>Summer report: Creating a culture of excellence in Iniana Schools. </b:Title>
    <b:Publisher>Indiana Department of Education</b:Publisher>
    <b:Year>2012</b:Year>
    <b:RefOrder>6</b:RefOrder>
  </b:Source>
  <b:Source>
    <b:Tag>Aus12</b:Tag>
    <b:SourceType>DocumentFromInternetSite</b:SourceType>
    <b:Guid>{21A4533B-A5C1-4649-B309-DA564C010730}</b:Guid>
    <b:Author>
      <b:Author>
        <b:Corporate>Austin Indpendent School District</b:Corporate>
      </b:Author>
    </b:Author>
    <b:Title>REACH SLO Manual</b:Title>
    <b:Year>2012</b:Year>
    <b:InternetSiteTitle>achieve.austinisd.org</b:InternetSiteTitle>
    <b:URL>http://archive.austinisd.org/inside/initiatives/compensation/docs/SCI_SLO_Manual.pdf?v=2012</b:URL>
    <b:YearAccessed>2013</b:YearAccessed>
    <b:MonthAccessed>8</b:MonthAccessed>
    <b:DayAccessed>9</b:DayAccessed>
    <b:RefOrder>7</b:RefOrder>
  </b:Source>
  <b:Source>
    <b:Tag>Wha09</b:Tag>
    <b:SourceType>DocumentFromInternetSite</b:SourceType>
    <b:Guid>{D4E3D8BF-9910-874D-BA4D-94E77B9AECCA}</b:Guid>
    <b:Author>
      <b:Author>
        <b:Corporate>What Works Clearning House</b:Corporate>
      </b:Author>
    </b:Author>
    <b:Title>U.S. Department of Education, Institute of Educational Sciences, National Center for Education Evaluation and Regional Assistance.</b:Title>
    <b:InternetSiteTitle>ies.ed.gov</b:InternetSiteTitle>
    <b:URL>http://ies.ed.gov/ncee/wwc/pdf/practice_guides/dddm_pg_092909.pdf</b:URL>
    <b:Year>2009</b:Year>
    <b:YearAccessed>2013</b:YearAccessed>
    <b:MonthAccessed>8</b:MonthAccessed>
    <b:RefOrder>2</b:RefOrder>
  </b:Source>
</b:Sources>
</file>

<file path=customXml/itemProps1.xml><?xml version="1.0" encoding="utf-8"?>
<ds:datastoreItem xmlns:ds="http://schemas.openxmlformats.org/officeDocument/2006/customXml" ds:itemID="{B2AEC861-D5FA-3741-BE70-9DA4D5882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12308</Words>
  <Characters>70162</Characters>
  <Application>Microsoft Macintosh Word</Application>
  <DocSecurity>4</DocSecurity>
  <Lines>584</Lines>
  <Paragraphs>164</Paragraphs>
  <ScaleCrop>false</ScaleCrop>
  <Company>EDEC</Company>
  <LinksUpToDate>false</LinksUpToDate>
  <CharactersWithSpaces>82306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Aust</dc:creator>
  <cp:keywords/>
  <dc:description/>
  <cp:lastModifiedBy>Dianna Tyler</cp:lastModifiedBy>
  <cp:revision>2</cp:revision>
  <cp:lastPrinted>2013-09-26T19:19:00Z</cp:lastPrinted>
  <dcterms:created xsi:type="dcterms:W3CDTF">2013-09-27T12:31:00Z</dcterms:created>
  <dcterms:modified xsi:type="dcterms:W3CDTF">2013-09-27T12:31:00Z</dcterms:modified>
</cp:coreProperties>
</file>